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9A80" w14:textId="0EF127F9" w:rsidR="004E6B59" w:rsidRPr="00A20D55" w:rsidRDefault="004E6B59" w:rsidP="00443F9F">
      <w:pPr>
        <w:pStyle w:val="Title"/>
        <w:rPr>
          <w:rFonts w:ascii="Helvetica Neue UltraLight" w:hAnsi="Helvetica Neue UltraLight" w:cs="Futura"/>
          <w:b w:val="0"/>
          <w:bCs w:val="0"/>
          <w:spacing w:val="30"/>
          <w:sz w:val="52"/>
          <w:szCs w:val="50"/>
        </w:rPr>
      </w:pPr>
      <w:r w:rsidRPr="00A20D55">
        <w:rPr>
          <w:rFonts w:ascii="Helvetica Neue UltraLight" w:hAnsi="Helvetica Neue UltraLight" w:cs="Futura"/>
          <w:b w:val="0"/>
          <w:bCs w:val="0"/>
          <w:spacing w:val="30"/>
          <w:sz w:val="52"/>
          <w:szCs w:val="50"/>
        </w:rPr>
        <w:t>Vladimir Chituc</w:t>
      </w:r>
    </w:p>
    <w:p w14:paraId="178A96C2" w14:textId="458628CB" w:rsidR="000D5D45" w:rsidRPr="004E6B59" w:rsidRDefault="004E6B59" w:rsidP="00443F9F">
      <w:pPr>
        <w:pStyle w:val="Title"/>
        <w:rPr>
          <w:rFonts w:ascii="Helvetica Neue Thin" w:hAnsi="Helvetica Neue Thin"/>
          <w:b w:val="0"/>
          <w:bCs w:val="0"/>
          <w:spacing w:val="30"/>
          <w:sz w:val="2"/>
          <w:szCs w:val="10"/>
        </w:rPr>
      </w:pPr>
      <w:r w:rsidRPr="00A20D55">
        <w:rPr>
          <w:rFonts w:ascii="Helvetica Neue UltraLight" w:hAnsi="Helvetica Neue UltraLight" w:cs="Futura"/>
          <w:b w:val="0"/>
          <w:bCs w:val="0"/>
          <w:spacing w:val="30"/>
          <w:sz w:val="32"/>
          <w:szCs w:val="50"/>
        </w:rPr>
        <w:t>—</w:t>
      </w:r>
      <w:r w:rsidR="00443F9F" w:rsidRPr="00A20D55">
        <w:rPr>
          <w:rFonts w:ascii="Helvetica Neue UltraLight" w:hAnsi="Helvetica Neue UltraLight" w:cs="Futura"/>
          <w:b w:val="0"/>
          <w:bCs w:val="0"/>
          <w:spacing w:val="30"/>
          <w:szCs w:val="50"/>
        </w:rPr>
        <w:t>Curriculum Vitae</w:t>
      </w:r>
      <w:r w:rsidRPr="00A20D55">
        <w:rPr>
          <w:rFonts w:ascii="Helvetica Neue UltraLight" w:hAnsi="Helvetica Neue UltraLight" w:cs="Futura"/>
          <w:b w:val="0"/>
          <w:bCs w:val="0"/>
          <w:spacing w:val="30"/>
          <w:sz w:val="32"/>
          <w:szCs w:val="50"/>
        </w:rPr>
        <w:t>—</w:t>
      </w:r>
      <w:r w:rsidR="00443F9F" w:rsidRPr="00A20D55">
        <w:rPr>
          <w:rFonts w:ascii="Helvetica Neue Thin" w:hAnsi="Helvetica Neue Thin"/>
          <w:b w:val="0"/>
          <w:bCs w:val="0"/>
          <w:spacing w:val="30"/>
          <w:szCs w:val="50"/>
        </w:rPr>
        <w:br/>
      </w:r>
    </w:p>
    <w:p w14:paraId="3AC64693" w14:textId="4D34E8ED" w:rsidR="000D5D45" w:rsidRPr="002E0A81" w:rsidRDefault="008A1149" w:rsidP="00443F9F">
      <w:pPr>
        <w:widowControl w:val="0"/>
        <w:tabs>
          <w:tab w:val="left" w:pos="7560"/>
          <w:tab w:val="right" w:pos="10080"/>
        </w:tabs>
        <w:jc w:val="center"/>
        <w:rPr>
          <w:sz w:val="6"/>
          <w:szCs w:val="20"/>
        </w:rPr>
      </w:pPr>
      <w:r>
        <w:rPr>
          <w:szCs w:val="20"/>
        </w:rPr>
        <w:t>607.857.4166</w:t>
      </w:r>
      <w:r w:rsidR="0024564A">
        <w:rPr>
          <w:szCs w:val="20"/>
        </w:rPr>
        <w:t xml:space="preserve">   </w:t>
      </w:r>
      <w:r>
        <w:rPr>
          <w:szCs w:val="20"/>
        </w:rPr>
        <w:t>|</w:t>
      </w:r>
      <w:r w:rsidR="0024564A">
        <w:rPr>
          <w:szCs w:val="20"/>
        </w:rPr>
        <w:t xml:space="preserve">    </w:t>
      </w:r>
      <w:r w:rsidR="002E0A81">
        <w:rPr>
          <w:szCs w:val="20"/>
        </w:rPr>
        <w:t>vladimir.chituc</w:t>
      </w:r>
      <w:r>
        <w:rPr>
          <w:szCs w:val="20"/>
        </w:rPr>
        <w:t>@</w:t>
      </w:r>
      <w:r w:rsidR="003D7C8C">
        <w:rPr>
          <w:szCs w:val="20"/>
        </w:rPr>
        <w:t>yale</w:t>
      </w:r>
      <w:r>
        <w:rPr>
          <w:szCs w:val="20"/>
        </w:rPr>
        <w:t>.edu</w:t>
      </w:r>
      <w:r w:rsidR="0024564A">
        <w:rPr>
          <w:szCs w:val="20"/>
        </w:rPr>
        <w:t xml:space="preserve">  </w:t>
      </w:r>
      <w:r w:rsidR="00443F9F">
        <w:rPr>
          <w:szCs w:val="20"/>
        </w:rPr>
        <w:t xml:space="preserve"> </w:t>
      </w:r>
      <w:r w:rsidR="0024564A">
        <w:rPr>
          <w:szCs w:val="20"/>
        </w:rPr>
        <w:t xml:space="preserve"> </w:t>
      </w:r>
      <w:r>
        <w:rPr>
          <w:szCs w:val="20"/>
        </w:rPr>
        <w:t>|</w:t>
      </w:r>
      <w:r w:rsidR="00443F9F">
        <w:rPr>
          <w:szCs w:val="20"/>
        </w:rPr>
        <w:t xml:space="preserve"> </w:t>
      </w:r>
      <w:r w:rsidR="0024564A">
        <w:rPr>
          <w:szCs w:val="20"/>
        </w:rPr>
        <w:t xml:space="preserve">  </w:t>
      </w:r>
      <w:r>
        <w:rPr>
          <w:szCs w:val="20"/>
        </w:rPr>
        <w:t xml:space="preserve">vladchituc.com </w:t>
      </w:r>
      <w:r w:rsidR="0024564A">
        <w:rPr>
          <w:szCs w:val="20"/>
        </w:rPr>
        <w:t xml:space="preserve">  </w:t>
      </w:r>
      <w:r w:rsidR="002E0A81">
        <w:rPr>
          <w:szCs w:val="20"/>
        </w:rPr>
        <w:br/>
      </w:r>
    </w:p>
    <w:p w14:paraId="05D76AA1" w14:textId="34596ACE" w:rsidR="00443F9F" w:rsidRPr="002E0A81" w:rsidRDefault="002D2C40" w:rsidP="002E0A81">
      <w:pPr>
        <w:widowControl w:val="0"/>
        <w:tabs>
          <w:tab w:val="left" w:pos="7560"/>
          <w:tab w:val="right" w:pos="10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pict w14:anchorId="1406E0E0">
          <v:rect id="_x0000_i1025" style="width:511.2pt;height:1pt" o:hralign="center" o:hrstd="t" o:hrnoshade="t" o:hr="t" fillcolor="black [3213]" stroked="f"/>
        </w:pict>
      </w:r>
    </w:p>
    <w:p w14:paraId="5F46CCB6" w14:textId="703DEBEC" w:rsidR="00443F9F" w:rsidRPr="008C4317" w:rsidRDefault="00FE6A96" w:rsidP="008C4317">
      <w:pPr>
        <w:widowControl w:val="0"/>
        <w:jc w:val="center"/>
        <w:rPr>
          <w:rFonts w:ascii="Helvetica Neue UltraLight" w:hAnsi="Helvetica Neue UltraLight"/>
          <w:bCs/>
          <w:sz w:val="26"/>
          <w:szCs w:val="26"/>
        </w:rPr>
      </w:pPr>
      <w:r w:rsidRPr="002301D3">
        <w:rPr>
          <w:rFonts w:ascii="Helvetica Neue UltraLight" w:hAnsi="Helvetica Neue UltraLight"/>
          <w:b/>
          <w:bCs/>
          <w:sz w:val="26"/>
          <w:szCs w:val="26"/>
        </w:rPr>
        <w:t>EDUCATION</w:t>
      </w:r>
    </w:p>
    <w:p w14:paraId="056D9A0F" w14:textId="77777777" w:rsidR="00443F9F" w:rsidRDefault="008A1149" w:rsidP="008A1149">
      <w:pPr>
        <w:widowControl w:val="0"/>
        <w:tabs>
          <w:tab w:val="left" w:pos="1980"/>
          <w:tab w:val="right" w:pos="10080"/>
        </w:tabs>
      </w:pPr>
      <w:r>
        <w:rPr>
          <w:b/>
          <w:bCs/>
        </w:rPr>
        <w:t>Yale U</w:t>
      </w:r>
      <w:r w:rsidRPr="00FE6A96">
        <w:rPr>
          <w:b/>
          <w:bCs/>
        </w:rPr>
        <w:t>niversity</w:t>
      </w:r>
      <w:r w:rsidR="00FE6A96">
        <w:rPr>
          <w:bCs/>
        </w:rPr>
        <w:t>,</w:t>
      </w:r>
      <w:r w:rsidR="000D5D45" w:rsidRPr="000B20E1">
        <w:rPr>
          <w:bCs/>
        </w:rPr>
        <w:t xml:space="preserve"> </w:t>
      </w:r>
      <w:r w:rsidR="000D5D45" w:rsidRPr="000B20E1">
        <w:t xml:space="preserve">New </w:t>
      </w:r>
      <w:r w:rsidR="00FE6A96">
        <w:t>Haven, CT</w:t>
      </w:r>
      <w:r w:rsidR="00FE6A96">
        <w:tab/>
        <w:t xml:space="preserve"> </w:t>
      </w:r>
    </w:p>
    <w:p w14:paraId="31C60DAA" w14:textId="6D886F32" w:rsidR="00410022" w:rsidRDefault="00FE6A96" w:rsidP="003D7C8C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 w:rsidRPr="00FE6A96">
        <w:rPr>
          <w:i/>
        </w:rPr>
        <w:t>B.S</w:t>
      </w:r>
      <w:r>
        <w:rPr>
          <w:i/>
        </w:rPr>
        <w:t xml:space="preserve"> in Psychology </w:t>
      </w:r>
      <w:r w:rsidRPr="00FE6A96">
        <w:rPr>
          <w:i/>
        </w:rPr>
        <w:t>with distinction,</w:t>
      </w:r>
      <w:r w:rsidR="000D5D45" w:rsidRPr="00FE6A96">
        <w:rPr>
          <w:i/>
        </w:rPr>
        <w:t xml:space="preserve"> </w:t>
      </w:r>
      <w:r w:rsidRPr="007C377B">
        <w:t>May 2012</w:t>
      </w:r>
      <w:r w:rsidR="008A1149" w:rsidRPr="007C377B">
        <w:rPr>
          <w:bCs/>
        </w:rPr>
        <w:br/>
      </w:r>
      <w:r w:rsidR="00410022" w:rsidRPr="000B20E1">
        <w:rPr>
          <w:bCs/>
        </w:rPr>
        <w:t>Thesis:</w:t>
      </w:r>
      <w:r w:rsidR="000B20E1">
        <w:rPr>
          <w:bCs/>
        </w:rPr>
        <w:t xml:space="preserve"> </w:t>
      </w:r>
      <w:r>
        <w:rPr>
          <w:bCs/>
        </w:rPr>
        <w:t>“</w:t>
      </w:r>
      <w:r w:rsidRPr="00FE6A96">
        <w:rPr>
          <w:bCs/>
        </w:rPr>
        <w:t>Individualism and the extended-self: Cross-cultural differences in the valuation of authentic objects</w:t>
      </w:r>
      <w:r>
        <w:rPr>
          <w:bCs/>
        </w:rPr>
        <w:t xml:space="preserve">” </w:t>
      </w:r>
      <w:r w:rsidR="000B20E1">
        <w:rPr>
          <w:bCs/>
        </w:rPr>
        <w:t>(Supervised by</w:t>
      </w:r>
      <w:r w:rsidR="004E6B59">
        <w:rPr>
          <w:bCs/>
        </w:rPr>
        <w:t xml:space="preserve"> Dr.</w:t>
      </w:r>
      <w:r w:rsidR="000B20E1">
        <w:rPr>
          <w:bCs/>
        </w:rPr>
        <w:t xml:space="preserve"> </w:t>
      </w:r>
      <w:r>
        <w:rPr>
          <w:bCs/>
        </w:rPr>
        <w:t>George Newman)</w:t>
      </w:r>
      <w:r w:rsidR="00833BF6">
        <w:rPr>
          <w:bCs/>
        </w:rPr>
        <w:t>.</w:t>
      </w:r>
    </w:p>
    <w:p w14:paraId="771968A7" w14:textId="77777777" w:rsidR="007C377B" w:rsidRDefault="007C377B" w:rsidP="003D7C8C">
      <w:pPr>
        <w:widowControl w:val="0"/>
        <w:tabs>
          <w:tab w:val="left" w:pos="1980"/>
          <w:tab w:val="right" w:pos="10080"/>
        </w:tabs>
        <w:ind w:left="720"/>
        <w:rPr>
          <w:i/>
        </w:rPr>
      </w:pPr>
    </w:p>
    <w:p w14:paraId="282461DF" w14:textId="2FEBC358" w:rsidR="007C377B" w:rsidRPr="000B20E1" w:rsidRDefault="007C377B" w:rsidP="007C377B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i/>
        </w:rPr>
        <w:t xml:space="preserve">PhD in Psychology, </w:t>
      </w:r>
      <w:r>
        <w:t xml:space="preserve">2017 – Present </w:t>
      </w:r>
      <w:r w:rsidRPr="007C377B">
        <w:t xml:space="preserve">| PI: Dr. </w:t>
      </w:r>
      <w:r>
        <w:t>Molly Crockett</w:t>
      </w:r>
    </w:p>
    <w:p w14:paraId="542A9358" w14:textId="77777777" w:rsidR="008A1149" w:rsidRDefault="008A1149" w:rsidP="000D5D45">
      <w:pPr>
        <w:widowControl w:val="0"/>
        <w:tabs>
          <w:tab w:val="left" w:pos="1980"/>
          <w:tab w:val="right" w:pos="10080"/>
        </w:tabs>
        <w:ind w:left="1980" w:hanging="1980"/>
        <w:rPr>
          <w:bCs/>
        </w:rPr>
      </w:pPr>
    </w:p>
    <w:p w14:paraId="18669A6A" w14:textId="784F5659" w:rsidR="00443F9F" w:rsidRPr="008C4317" w:rsidRDefault="009E55D3" w:rsidP="008C4317">
      <w:pPr>
        <w:widowControl w:val="0"/>
        <w:jc w:val="center"/>
        <w:rPr>
          <w:rFonts w:ascii="Helvetica Neue UltraLight" w:hAnsi="Helvetica Neue UltraLight"/>
          <w:bCs/>
          <w:sz w:val="26"/>
          <w:szCs w:val="26"/>
        </w:rPr>
      </w:pPr>
      <w:r w:rsidRPr="002301D3">
        <w:rPr>
          <w:rFonts w:ascii="Helvetica Neue UltraLight" w:hAnsi="Helvetica Neue UltraLight"/>
          <w:b/>
          <w:bCs/>
          <w:sz w:val="26"/>
          <w:szCs w:val="26"/>
        </w:rPr>
        <w:t>RESEARCH EXPERIENCE</w:t>
      </w:r>
    </w:p>
    <w:p w14:paraId="333EA582" w14:textId="06385DAC" w:rsidR="00443F9F" w:rsidRDefault="009E55D3" w:rsidP="00443F9F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Center for </w:t>
      </w:r>
      <w:r w:rsidR="0049426F">
        <w:rPr>
          <w:b/>
          <w:bCs/>
        </w:rPr>
        <w:t>Behavioral</w:t>
      </w:r>
      <w:r>
        <w:rPr>
          <w:b/>
          <w:bCs/>
        </w:rPr>
        <w:t xml:space="preserve"> </w:t>
      </w:r>
      <w:r w:rsidR="0049426F">
        <w:rPr>
          <w:b/>
          <w:bCs/>
        </w:rPr>
        <w:t>Economics</w:t>
      </w:r>
      <w:r>
        <w:rPr>
          <w:bCs/>
        </w:rPr>
        <w:t>, Duke University</w:t>
      </w:r>
      <w:r w:rsidR="00A149A5">
        <w:rPr>
          <w:bCs/>
        </w:rPr>
        <w:t xml:space="preserve"> | PI: Dr. Dan Ariely</w:t>
      </w:r>
    </w:p>
    <w:p w14:paraId="1F91A8FE" w14:textId="05AC5EEA" w:rsidR="009E55D3" w:rsidRPr="002D40D4" w:rsidRDefault="009E55D3" w:rsidP="009E55D3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Associate in Research, </w:t>
      </w:r>
      <w:r w:rsidRPr="002D40D4">
        <w:rPr>
          <w:bCs/>
        </w:rPr>
        <w:t xml:space="preserve">Summer 2013 – </w:t>
      </w:r>
      <w:r w:rsidR="003D7C8C">
        <w:rPr>
          <w:bCs/>
        </w:rPr>
        <w:t>Summer 2017</w:t>
      </w:r>
      <w:r w:rsidRPr="002D40D4">
        <w:rPr>
          <w:bCs/>
        </w:rPr>
        <w:t xml:space="preserve"> </w:t>
      </w:r>
    </w:p>
    <w:p w14:paraId="34F6589A" w14:textId="255D0457" w:rsidR="002D40D4" w:rsidRDefault="00D30CC1" w:rsidP="009E55D3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Conducts</w:t>
      </w:r>
      <w:r w:rsidR="002D40D4">
        <w:rPr>
          <w:bCs/>
        </w:rPr>
        <w:t xml:space="preserve"> research in behavioral economics, moral psy</w:t>
      </w:r>
      <w:r w:rsidR="00AB1D41">
        <w:rPr>
          <w:bCs/>
        </w:rPr>
        <w:t xml:space="preserve">chology, and public policy in an interdisciplinary </w:t>
      </w:r>
      <w:r w:rsidR="004D7EF2">
        <w:rPr>
          <w:bCs/>
        </w:rPr>
        <w:t>research group</w:t>
      </w:r>
      <w:r w:rsidR="00EC0E2E">
        <w:rPr>
          <w:bCs/>
        </w:rPr>
        <w:t>. P</w:t>
      </w:r>
      <w:r>
        <w:rPr>
          <w:bCs/>
        </w:rPr>
        <w:t>repare</w:t>
      </w:r>
      <w:r w:rsidR="002D40D4">
        <w:rPr>
          <w:bCs/>
        </w:rPr>
        <w:t xml:space="preserve"> and renew</w:t>
      </w:r>
      <w:r w:rsidR="00EC0E2E">
        <w:rPr>
          <w:bCs/>
        </w:rPr>
        <w:t xml:space="preserve"> human subjects IRB protocol,</w:t>
      </w:r>
      <w:r w:rsidR="004D7EF2">
        <w:rPr>
          <w:bCs/>
        </w:rPr>
        <w:t xml:space="preserve"> lead groups in behavioral economics workshops,</w:t>
      </w:r>
      <w:r w:rsidR="002D40D4">
        <w:rPr>
          <w:bCs/>
        </w:rPr>
        <w:t xml:space="preserve"> </w:t>
      </w:r>
      <w:r w:rsidR="002E2054">
        <w:rPr>
          <w:bCs/>
        </w:rPr>
        <w:t>and as</w:t>
      </w:r>
      <w:r>
        <w:rPr>
          <w:bCs/>
        </w:rPr>
        <w:t>sist</w:t>
      </w:r>
      <w:r w:rsidR="002E2054">
        <w:rPr>
          <w:bCs/>
        </w:rPr>
        <w:t xml:space="preserve"> lab members is running experiments</w:t>
      </w:r>
      <w:r>
        <w:rPr>
          <w:bCs/>
        </w:rPr>
        <w:t>,</w:t>
      </w:r>
      <w:r w:rsidR="002E2054">
        <w:rPr>
          <w:bCs/>
        </w:rPr>
        <w:t xml:space="preserve"> using </w:t>
      </w:r>
      <w:proofErr w:type="spellStart"/>
      <w:r w:rsidR="002E2054">
        <w:rPr>
          <w:bCs/>
        </w:rPr>
        <w:t>Qualtrics</w:t>
      </w:r>
      <w:proofErr w:type="spellEnd"/>
      <w:r w:rsidR="002E2054">
        <w:rPr>
          <w:bCs/>
        </w:rPr>
        <w:t xml:space="preserve"> survey softwar</w:t>
      </w:r>
      <w:r w:rsidR="00AB1D41">
        <w:rPr>
          <w:bCs/>
        </w:rPr>
        <w:t>e and Amazon’s Mechanical Turk</w:t>
      </w:r>
      <w:r>
        <w:rPr>
          <w:bCs/>
        </w:rPr>
        <w:t>,</w:t>
      </w:r>
      <w:r w:rsidR="00AB1D41">
        <w:rPr>
          <w:bCs/>
        </w:rPr>
        <w:t xml:space="preserve"> and analyzing data using SPSS.</w:t>
      </w:r>
    </w:p>
    <w:p w14:paraId="11BE2C73" w14:textId="77777777" w:rsidR="00A149A5" w:rsidRDefault="00A149A5" w:rsidP="00A149A5">
      <w:pPr>
        <w:widowControl w:val="0"/>
        <w:tabs>
          <w:tab w:val="left" w:pos="1980"/>
          <w:tab w:val="right" w:pos="10080"/>
        </w:tabs>
        <w:rPr>
          <w:bCs/>
        </w:rPr>
      </w:pPr>
    </w:p>
    <w:p w14:paraId="47BC0434" w14:textId="17720809" w:rsidR="00A149A5" w:rsidRDefault="00A149A5" w:rsidP="00A149A5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Imagination and Modal Cognition Lab, </w:t>
      </w:r>
      <w:r>
        <w:rPr>
          <w:bCs/>
        </w:rPr>
        <w:t>Duke University | PI: Dr. Felipe De Brigard</w:t>
      </w:r>
    </w:p>
    <w:p w14:paraId="12FA2339" w14:textId="77777777" w:rsidR="00A149A5" w:rsidRDefault="00A149A5" w:rsidP="00A149A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Research Assistant, </w:t>
      </w:r>
      <w:r>
        <w:rPr>
          <w:bCs/>
        </w:rPr>
        <w:t>Summer 2014 – Present</w:t>
      </w:r>
    </w:p>
    <w:p w14:paraId="2125FD81" w14:textId="0B8F9B25" w:rsidR="00A149A5" w:rsidRPr="00201697" w:rsidRDefault="00A149A5" w:rsidP="00A149A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Topic: relationship between counterfactual, moral, and causal judgments.</w:t>
      </w:r>
    </w:p>
    <w:p w14:paraId="3DA8D9F4" w14:textId="77777777" w:rsidR="00A149A5" w:rsidRDefault="00A149A5" w:rsidP="00201697">
      <w:pPr>
        <w:widowControl w:val="0"/>
        <w:tabs>
          <w:tab w:val="left" w:pos="1980"/>
          <w:tab w:val="right" w:pos="10080"/>
        </w:tabs>
        <w:rPr>
          <w:bCs/>
        </w:rPr>
      </w:pPr>
    </w:p>
    <w:p w14:paraId="1C8BF714" w14:textId="7305A598" w:rsidR="00201697" w:rsidRDefault="00201697" w:rsidP="00201697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Moral Attitudes and Decision-Making Lab, </w:t>
      </w:r>
      <w:r>
        <w:rPr>
          <w:bCs/>
        </w:rPr>
        <w:t>Duke University</w:t>
      </w:r>
      <w:r w:rsidR="00A149A5">
        <w:rPr>
          <w:bCs/>
        </w:rPr>
        <w:t xml:space="preserve"> | PI: Dr. Walter Sinnott-Armstrong</w:t>
      </w:r>
    </w:p>
    <w:p w14:paraId="4DB995FC" w14:textId="103CD2A0" w:rsidR="00201697" w:rsidRDefault="00201697" w:rsidP="00201697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Research Assistant, </w:t>
      </w:r>
      <w:r>
        <w:rPr>
          <w:bCs/>
        </w:rPr>
        <w:t>Summer 2013 – Present</w:t>
      </w:r>
    </w:p>
    <w:p w14:paraId="374E69EB" w14:textId="1340F919" w:rsidR="00201697" w:rsidRDefault="00A149A5" w:rsidP="00201697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 xml:space="preserve">Topic: </w:t>
      </w:r>
      <w:r w:rsidR="002E0A81">
        <w:rPr>
          <w:bCs/>
        </w:rPr>
        <w:t xml:space="preserve">social and </w:t>
      </w:r>
      <w:r w:rsidR="00AA2F6B">
        <w:rPr>
          <w:bCs/>
        </w:rPr>
        <w:t xml:space="preserve">cognitive </w:t>
      </w:r>
      <w:r w:rsidR="002E0A81">
        <w:rPr>
          <w:bCs/>
        </w:rPr>
        <w:t>foundations of moral obligation</w:t>
      </w:r>
      <w:r w:rsidR="002C3529">
        <w:rPr>
          <w:bCs/>
        </w:rPr>
        <w:t>, moral conformity</w:t>
      </w:r>
      <w:r w:rsidR="002E0A81">
        <w:rPr>
          <w:bCs/>
        </w:rPr>
        <w:t xml:space="preserve">. </w:t>
      </w:r>
    </w:p>
    <w:p w14:paraId="107B596A" w14:textId="77777777" w:rsidR="009E55D3" w:rsidRDefault="009E55D3" w:rsidP="00443F9F">
      <w:pPr>
        <w:widowControl w:val="0"/>
        <w:tabs>
          <w:tab w:val="left" w:pos="1980"/>
          <w:tab w:val="right" w:pos="10080"/>
        </w:tabs>
        <w:rPr>
          <w:bCs/>
        </w:rPr>
      </w:pPr>
    </w:p>
    <w:p w14:paraId="483793C8" w14:textId="0CAB0755" w:rsidR="002D40D4" w:rsidRDefault="002D40D4" w:rsidP="00443F9F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Boundaries of Social Cognition Lab, </w:t>
      </w:r>
      <w:r>
        <w:rPr>
          <w:bCs/>
        </w:rPr>
        <w:t>Duke University</w:t>
      </w:r>
      <w:r w:rsidR="00A149A5">
        <w:rPr>
          <w:bCs/>
        </w:rPr>
        <w:t xml:space="preserve"> | PI: Dr. </w:t>
      </w:r>
      <w:proofErr w:type="spellStart"/>
      <w:r w:rsidR="00A149A5">
        <w:rPr>
          <w:bCs/>
        </w:rPr>
        <w:t>Lasana</w:t>
      </w:r>
      <w:proofErr w:type="spellEnd"/>
      <w:r w:rsidR="00A149A5">
        <w:rPr>
          <w:bCs/>
        </w:rPr>
        <w:t xml:space="preserve"> Harris</w:t>
      </w:r>
    </w:p>
    <w:p w14:paraId="3AD30807" w14:textId="679F1D5E" w:rsidR="002D40D4" w:rsidRDefault="002D40D4" w:rsidP="002D40D4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Lab Manager and Associate in Research, </w:t>
      </w:r>
      <w:r>
        <w:rPr>
          <w:bCs/>
        </w:rPr>
        <w:t>Fall 2012 – Summer 2013</w:t>
      </w:r>
    </w:p>
    <w:p w14:paraId="79630AB8" w14:textId="3FF91A8A" w:rsidR="002D40D4" w:rsidRPr="002D40D4" w:rsidRDefault="00A149A5" w:rsidP="002D40D4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Topic: neural underpinnings of dehumanized perception.</w:t>
      </w:r>
    </w:p>
    <w:p w14:paraId="6FF21E61" w14:textId="77777777" w:rsidR="00A20D55" w:rsidRDefault="00A20D55" w:rsidP="00A20D55">
      <w:pPr>
        <w:widowControl w:val="0"/>
        <w:tabs>
          <w:tab w:val="left" w:pos="1980"/>
          <w:tab w:val="right" w:pos="10080"/>
        </w:tabs>
        <w:rPr>
          <w:b/>
          <w:bCs/>
        </w:rPr>
      </w:pPr>
    </w:p>
    <w:p w14:paraId="0AC7106D" w14:textId="527BF52D" w:rsidR="00A20D55" w:rsidRDefault="00A20D55" w:rsidP="00A20D55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Cognitive Development Centre, </w:t>
      </w:r>
      <w:r>
        <w:rPr>
          <w:bCs/>
        </w:rPr>
        <w:t>University of Bristol, UK</w:t>
      </w:r>
      <w:r w:rsidR="00A149A5">
        <w:rPr>
          <w:bCs/>
        </w:rPr>
        <w:t xml:space="preserve"> | PI: Dr. Bruce Hood</w:t>
      </w:r>
    </w:p>
    <w:p w14:paraId="11CDE6E7" w14:textId="64DD172C" w:rsid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Research Assistant, </w:t>
      </w:r>
      <w:r>
        <w:rPr>
          <w:bCs/>
        </w:rPr>
        <w:t>Summer 2011</w:t>
      </w:r>
    </w:p>
    <w:p w14:paraId="231FD7B7" w14:textId="73CDA5D6" w:rsidR="00A20D55" w:rsidRDefault="00A149A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 xml:space="preserve">Topic: cross-cultural differences in preferences for authenticity; served as the basis </w:t>
      </w:r>
      <w:r w:rsidR="00CB4DB8">
        <w:rPr>
          <w:bCs/>
        </w:rPr>
        <w:t xml:space="preserve">for </w:t>
      </w:r>
      <w:r>
        <w:rPr>
          <w:bCs/>
        </w:rPr>
        <w:t>thesis.</w:t>
      </w:r>
    </w:p>
    <w:p w14:paraId="54F910DB" w14:textId="77777777" w:rsid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</w:p>
    <w:p w14:paraId="4AFFA364" w14:textId="6BC871C5" w:rsidR="00A20D55" w:rsidRDefault="00A20D55" w:rsidP="00A20D55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Yale Comparative Cognition Laboratory, </w:t>
      </w:r>
      <w:r>
        <w:rPr>
          <w:bCs/>
        </w:rPr>
        <w:t>Yale University</w:t>
      </w:r>
      <w:r w:rsidR="00A149A5">
        <w:rPr>
          <w:bCs/>
        </w:rPr>
        <w:t xml:space="preserve"> | PI: Dr. Laurie Santos</w:t>
      </w:r>
    </w:p>
    <w:p w14:paraId="3359F3A7" w14:textId="4740B881" w:rsidR="00A20D55" w:rsidRP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Co-Project </w:t>
      </w:r>
      <w:r w:rsidR="0049426F">
        <w:rPr>
          <w:bCs/>
          <w:i/>
        </w:rPr>
        <w:t>Leader</w:t>
      </w:r>
      <w:r>
        <w:rPr>
          <w:bCs/>
          <w:i/>
        </w:rPr>
        <w:t xml:space="preserve">, </w:t>
      </w:r>
      <w:r>
        <w:rPr>
          <w:bCs/>
        </w:rPr>
        <w:t xml:space="preserve">Summer 2010-Spring 2011 | </w:t>
      </w:r>
      <w:r>
        <w:rPr>
          <w:bCs/>
          <w:i/>
        </w:rPr>
        <w:t xml:space="preserve">Research Assistant, </w:t>
      </w:r>
      <w:r>
        <w:rPr>
          <w:bCs/>
        </w:rPr>
        <w:t>Summer 2009-Spring 2010</w:t>
      </w:r>
    </w:p>
    <w:p w14:paraId="1CE52F60" w14:textId="020E9409" w:rsidR="00A20D55" w:rsidRDefault="00A149A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Top</w:t>
      </w:r>
      <w:r w:rsidR="002E0A81">
        <w:rPr>
          <w:bCs/>
        </w:rPr>
        <w:t xml:space="preserve">ic: </w:t>
      </w:r>
      <w:r w:rsidR="00301BF5">
        <w:rPr>
          <w:bCs/>
        </w:rPr>
        <w:t>comparative research on the lear</w:t>
      </w:r>
      <w:r w:rsidR="00833BF6">
        <w:rPr>
          <w:bCs/>
        </w:rPr>
        <w:t>ning of novel causal structures.</w:t>
      </w:r>
    </w:p>
    <w:p w14:paraId="72087F11" w14:textId="77777777" w:rsid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</w:p>
    <w:p w14:paraId="3DEE3017" w14:textId="47DFDF41" w:rsidR="00A20D55" w:rsidRDefault="00A20D55" w:rsidP="00A20D55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Yale Mind and Development Lab, </w:t>
      </w:r>
      <w:r>
        <w:rPr>
          <w:bCs/>
        </w:rPr>
        <w:t>Yale University</w:t>
      </w:r>
      <w:r w:rsidR="00A149A5">
        <w:rPr>
          <w:bCs/>
        </w:rPr>
        <w:t xml:space="preserve"> | </w:t>
      </w:r>
      <w:r w:rsidR="002E0A81">
        <w:rPr>
          <w:bCs/>
        </w:rPr>
        <w:t xml:space="preserve">PI: </w:t>
      </w:r>
      <w:r w:rsidR="00A149A5">
        <w:rPr>
          <w:bCs/>
        </w:rPr>
        <w:t>Dr. Paul Bloom</w:t>
      </w:r>
    </w:p>
    <w:p w14:paraId="75B7B586" w14:textId="621C35A1" w:rsidR="00A20D55" w:rsidRP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Research Assistant, </w:t>
      </w:r>
      <w:r>
        <w:rPr>
          <w:bCs/>
        </w:rPr>
        <w:t>Spring 2011</w:t>
      </w:r>
    </w:p>
    <w:p w14:paraId="23BBC759" w14:textId="56DB4D8B" w:rsidR="00A20D55" w:rsidRDefault="00A149A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Topic: children’s preferences for advantageous and disadvantageous inequity.</w:t>
      </w:r>
    </w:p>
    <w:p w14:paraId="74D5517A" w14:textId="77777777" w:rsidR="00A20D55" w:rsidRDefault="00A20D55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</w:p>
    <w:p w14:paraId="06A3549D" w14:textId="7284A218" w:rsidR="00984BF6" w:rsidRDefault="00984BF6" w:rsidP="00984BF6">
      <w:pPr>
        <w:widowControl w:val="0"/>
        <w:tabs>
          <w:tab w:val="left" w:pos="1980"/>
          <w:tab w:val="right" w:pos="10080"/>
        </w:tabs>
        <w:rPr>
          <w:bCs/>
        </w:rPr>
      </w:pPr>
      <w:r>
        <w:rPr>
          <w:b/>
          <w:bCs/>
        </w:rPr>
        <w:t xml:space="preserve">Yale Philosophy Experiment Month, </w:t>
      </w:r>
      <w:r>
        <w:rPr>
          <w:bCs/>
        </w:rPr>
        <w:t>Yale University</w:t>
      </w:r>
      <w:r w:rsidR="002E0A81">
        <w:rPr>
          <w:bCs/>
        </w:rPr>
        <w:t xml:space="preserve"> | Yale Philosophy Department</w:t>
      </w:r>
    </w:p>
    <w:p w14:paraId="0B22CADB" w14:textId="77777777" w:rsidR="002E0A81" w:rsidRPr="00A20D55" w:rsidRDefault="002E0A81" w:rsidP="002E0A81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  <w:i/>
        </w:rPr>
        <w:t xml:space="preserve">Research Assistant, </w:t>
      </w:r>
      <w:r>
        <w:rPr>
          <w:bCs/>
        </w:rPr>
        <w:t>Spring 2011</w:t>
      </w:r>
    </w:p>
    <w:p w14:paraId="4ECA7D66" w14:textId="3764688E" w:rsidR="00984BF6" w:rsidRDefault="002E0A81" w:rsidP="00984BF6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  <w:r>
        <w:rPr>
          <w:bCs/>
        </w:rPr>
        <w:t>Ran</w:t>
      </w:r>
      <w:r w:rsidR="00984BF6">
        <w:rPr>
          <w:bCs/>
        </w:rPr>
        <w:t xml:space="preserve"> 10 experiments submitted by </w:t>
      </w:r>
      <w:r w:rsidR="00A0433F">
        <w:rPr>
          <w:bCs/>
        </w:rPr>
        <w:t>philosophers</w:t>
      </w:r>
      <w:r>
        <w:rPr>
          <w:bCs/>
        </w:rPr>
        <w:t xml:space="preserve"> using </w:t>
      </w:r>
      <w:proofErr w:type="spellStart"/>
      <w:r w:rsidR="00984BF6">
        <w:rPr>
          <w:bCs/>
        </w:rPr>
        <w:t>Qualtrics</w:t>
      </w:r>
      <w:proofErr w:type="spellEnd"/>
      <w:r w:rsidR="00984BF6">
        <w:rPr>
          <w:bCs/>
        </w:rPr>
        <w:t xml:space="preserve"> and </w:t>
      </w:r>
      <w:r w:rsidR="00464D51">
        <w:rPr>
          <w:bCs/>
        </w:rPr>
        <w:t>Amazon’s Mechanical Turk.</w:t>
      </w:r>
    </w:p>
    <w:p w14:paraId="38C2076B" w14:textId="77777777" w:rsidR="00984BF6" w:rsidRDefault="00984BF6" w:rsidP="00A20D55">
      <w:pPr>
        <w:widowControl w:val="0"/>
        <w:tabs>
          <w:tab w:val="left" w:pos="1980"/>
          <w:tab w:val="right" w:pos="10080"/>
        </w:tabs>
        <w:ind w:left="720"/>
        <w:rPr>
          <w:bCs/>
        </w:rPr>
      </w:pPr>
    </w:p>
    <w:p w14:paraId="14E51EA8" w14:textId="77777777" w:rsidR="00CB4DB8" w:rsidRDefault="00CB4DB8" w:rsidP="007C377B">
      <w:pPr>
        <w:widowControl w:val="0"/>
        <w:rPr>
          <w:rFonts w:ascii="Helvetica Neue UltraLight" w:hAnsi="Helvetica Neue UltraLight"/>
          <w:b/>
          <w:bCs/>
          <w:sz w:val="26"/>
          <w:szCs w:val="26"/>
        </w:rPr>
      </w:pPr>
      <w:bookmarkStart w:id="0" w:name="_GoBack"/>
      <w:bookmarkEnd w:id="0"/>
    </w:p>
    <w:p w14:paraId="5655EF90" w14:textId="5F2782C8" w:rsidR="00B54B9B" w:rsidRDefault="008C4317" w:rsidP="00B54B9B">
      <w:pPr>
        <w:widowControl w:val="0"/>
        <w:jc w:val="center"/>
        <w:rPr>
          <w:rFonts w:ascii="Helvetica Neue UltraLight" w:hAnsi="Helvetica Neue UltraLight"/>
          <w:b/>
          <w:bCs/>
          <w:sz w:val="26"/>
          <w:szCs w:val="26"/>
        </w:rPr>
      </w:pPr>
      <w:r>
        <w:rPr>
          <w:rFonts w:ascii="Helvetica Neue UltraLight" w:hAnsi="Helvetica Neue UltraLight"/>
          <w:b/>
          <w:bCs/>
          <w:sz w:val="26"/>
          <w:szCs w:val="26"/>
        </w:rPr>
        <w:lastRenderedPageBreak/>
        <w:t>PAPERS</w:t>
      </w:r>
      <w:r w:rsidR="00CF7FAD">
        <w:rPr>
          <w:rFonts w:ascii="Helvetica Neue UltraLight" w:hAnsi="Helvetica Neue UltraLight"/>
          <w:b/>
          <w:bCs/>
          <w:sz w:val="26"/>
          <w:szCs w:val="26"/>
        </w:rPr>
        <w:t xml:space="preserve"> AND PRESENTATIONS</w:t>
      </w:r>
    </w:p>
    <w:p w14:paraId="79EEE1A6" w14:textId="2C383599" w:rsidR="003D7C8C" w:rsidRPr="00D10918" w:rsidRDefault="003D7C8C" w:rsidP="003D7C8C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Kelly, M., Ngo, L., </w:t>
      </w:r>
      <w:r>
        <w:rPr>
          <w:rFonts w:ascii="Times New Roman" w:eastAsia="Times New Roman" w:hAnsi="Times New Roman" w:cs="Times New Roman"/>
          <w:b/>
          <w:sz w:val="24"/>
        </w:rPr>
        <w:t xml:space="preserve">Chituc, V., </w:t>
      </w:r>
      <w:proofErr w:type="spellStart"/>
      <w:r>
        <w:rPr>
          <w:rFonts w:ascii="Times New Roman" w:eastAsia="Times New Roman" w:hAnsi="Times New Roman" w:cs="Times New Roman"/>
          <w:sz w:val="24"/>
        </w:rPr>
        <w:t>Huettel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</w:rPr>
        <w:t>Sinnott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-Armstrong, W. </w:t>
      </w:r>
      <w:r>
        <w:rPr>
          <w:rFonts w:ascii="Times New Roman" w:eastAsia="Times New Roman" w:hAnsi="Times New Roman" w:cs="Times New Roman"/>
          <w:sz w:val="24"/>
        </w:rPr>
        <w:t xml:space="preserve">(2017). </w:t>
      </w:r>
      <w:r w:rsidRPr="002C3529">
        <w:rPr>
          <w:rFonts w:ascii="Times New Roman" w:eastAsia="Times New Roman" w:hAnsi="Times New Roman" w:cs="Times New Roman"/>
          <w:sz w:val="24"/>
        </w:rPr>
        <w:t>Moral conformity in online interactions: rational justifications increase influence of peer opinions on moral judgments</w:t>
      </w:r>
      <w:r>
        <w:rPr>
          <w:rFonts w:ascii="Times New Roman" w:eastAsia="Times New Roman" w:hAnsi="Times New Roman" w:cs="Times New Roman"/>
          <w:sz w:val="24"/>
        </w:rPr>
        <w:t>.</w:t>
      </w:r>
      <w:r w:rsidRPr="005867A6">
        <w:rPr>
          <w:rFonts w:ascii="Times New Roman" w:eastAsia="Times New Roman" w:hAnsi="Times New Roman" w:cs="Times New Roman"/>
          <w:sz w:val="24"/>
        </w:rPr>
        <w:t xml:space="preserve"> </w:t>
      </w:r>
      <w:r w:rsidRPr="003D7C8C">
        <w:rPr>
          <w:rFonts w:ascii="Times New Roman" w:eastAsia="Times New Roman" w:hAnsi="Times New Roman" w:cs="Times New Roman"/>
          <w:i/>
          <w:sz w:val="24"/>
        </w:rPr>
        <w:t>Social Influence</w:t>
      </w:r>
      <w:r w:rsidR="00D1091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10918">
        <w:rPr>
          <w:rFonts w:ascii="Times New Roman" w:eastAsia="Times New Roman" w:hAnsi="Times New Roman" w:cs="Times New Roman"/>
          <w:sz w:val="24"/>
        </w:rPr>
        <w:t>12 (2-3)</w:t>
      </w:r>
    </w:p>
    <w:p w14:paraId="5C53836E" w14:textId="77777777" w:rsidR="003D7C8C" w:rsidRDefault="003D7C8C" w:rsidP="00871948">
      <w:pPr>
        <w:widowControl w:val="0"/>
        <w:ind w:left="720" w:hanging="720"/>
        <w:rPr>
          <w:b/>
          <w:bCs/>
          <w:szCs w:val="26"/>
        </w:rPr>
      </w:pPr>
    </w:p>
    <w:p w14:paraId="32EAA884" w14:textId="4BB5708A" w:rsidR="002C3529" w:rsidRPr="00871948" w:rsidRDefault="002C3529" w:rsidP="00871948">
      <w:pPr>
        <w:widowControl w:val="0"/>
        <w:ind w:left="720" w:hanging="720"/>
        <w:rPr>
          <w:bCs/>
          <w:szCs w:val="26"/>
        </w:rPr>
      </w:pPr>
      <w:r w:rsidRPr="00B54B9B">
        <w:rPr>
          <w:b/>
          <w:bCs/>
          <w:szCs w:val="26"/>
        </w:rPr>
        <w:t>Chituc, V., </w:t>
      </w:r>
      <w:r w:rsidRPr="003860EC">
        <w:rPr>
          <w:bCs/>
          <w:szCs w:val="26"/>
        </w:rPr>
        <w:t>Henne, P., Sinnott-Armstrong, W., De Brigard, F</w:t>
      </w:r>
      <w:r>
        <w:rPr>
          <w:bCs/>
          <w:szCs w:val="26"/>
        </w:rPr>
        <w:t xml:space="preserve"> (2016)</w:t>
      </w:r>
      <w:r w:rsidRPr="003860EC">
        <w:rPr>
          <w:bCs/>
          <w:szCs w:val="26"/>
        </w:rPr>
        <w:t xml:space="preserve">. Blame, Not Ability, Impacts Moral "Ought" Judgments for Impossible Actions: Toward an empirical refutation </w:t>
      </w:r>
      <w:proofErr w:type="gramStart"/>
      <w:r w:rsidRPr="003860EC">
        <w:rPr>
          <w:bCs/>
          <w:szCs w:val="26"/>
        </w:rPr>
        <w:t>of  "</w:t>
      </w:r>
      <w:proofErr w:type="gramEnd"/>
      <w:r w:rsidRPr="003860EC">
        <w:rPr>
          <w:bCs/>
          <w:szCs w:val="26"/>
        </w:rPr>
        <w:t>ought" implies "can."</w:t>
      </w:r>
      <w:r>
        <w:rPr>
          <w:bCs/>
          <w:szCs w:val="26"/>
        </w:rPr>
        <w:t xml:space="preserve"> </w:t>
      </w:r>
      <w:r w:rsidR="00871948" w:rsidRPr="00FB242F">
        <w:rPr>
          <w:bCs/>
          <w:i/>
          <w:szCs w:val="26"/>
        </w:rPr>
        <w:t>Cognition 150</w:t>
      </w:r>
      <w:r w:rsidR="00871948" w:rsidRPr="00871948">
        <w:rPr>
          <w:bCs/>
          <w:szCs w:val="26"/>
        </w:rPr>
        <w:t>: 20–25.</w:t>
      </w:r>
    </w:p>
    <w:p w14:paraId="56A24913" w14:textId="77777777" w:rsidR="002C3529" w:rsidRDefault="002C3529" w:rsidP="002C3529">
      <w:pPr>
        <w:widowControl w:val="0"/>
        <w:ind w:left="720" w:hanging="720"/>
        <w:rPr>
          <w:bCs/>
          <w:szCs w:val="26"/>
        </w:rPr>
      </w:pPr>
    </w:p>
    <w:p w14:paraId="109C2592" w14:textId="039B1EE3" w:rsidR="002C3529" w:rsidRPr="00F63D03" w:rsidRDefault="002C3529" w:rsidP="00F63D03">
      <w:pPr>
        <w:widowControl w:val="0"/>
        <w:ind w:left="720" w:hanging="720"/>
        <w:rPr>
          <w:bCs/>
          <w:szCs w:val="26"/>
        </w:rPr>
      </w:pPr>
      <w:r w:rsidRPr="008C4317">
        <w:rPr>
          <w:bCs/>
          <w:szCs w:val="26"/>
        </w:rPr>
        <w:t>Henne, P., </w:t>
      </w:r>
      <w:r w:rsidRPr="00B54B9B">
        <w:rPr>
          <w:b/>
          <w:bCs/>
          <w:szCs w:val="26"/>
        </w:rPr>
        <w:t>Chituc, V.,</w:t>
      </w:r>
      <w:r w:rsidRPr="008C4317">
        <w:rPr>
          <w:bCs/>
          <w:szCs w:val="26"/>
        </w:rPr>
        <w:t xml:space="preserve"> De Brigard, F., Sinnott-Armstrong, W</w:t>
      </w:r>
      <w:r w:rsidR="002E2054">
        <w:rPr>
          <w:bCs/>
          <w:szCs w:val="26"/>
        </w:rPr>
        <w:t>.</w:t>
      </w:r>
      <w:r>
        <w:rPr>
          <w:bCs/>
          <w:szCs w:val="26"/>
        </w:rPr>
        <w:t xml:space="preserve"> (2016)</w:t>
      </w:r>
      <w:r w:rsidRPr="008C4317">
        <w:rPr>
          <w:bCs/>
          <w:szCs w:val="26"/>
        </w:rPr>
        <w:t>. An Empirical Refutation of "Ought" Implies "Can."</w:t>
      </w:r>
      <w:r>
        <w:rPr>
          <w:bCs/>
          <w:szCs w:val="26"/>
        </w:rPr>
        <w:t xml:space="preserve"> </w:t>
      </w:r>
      <w:r w:rsidRPr="00871948">
        <w:rPr>
          <w:bCs/>
          <w:i/>
          <w:szCs w:val="26"/>
        </w:rPr>
        <w:t>Analysis</w:t>
      </w:r>
      <w:r w:rsidR="00871948" w:rsidRPr="00871948">
        <w:rPr>
          <w:bCs/>
          <w:szCs w:val="26"/>
        </w:rPr>
        <w:t xml:space="preserve"> </w:t>
      </w:r>
      <w:r w:rsidR="00871948" w:rsidRPr="00FB242F">
        <w:rPr>
          <w:bCs/>
          <w:i/>
          <w:szCs w:val="26"/>
        </w:rPr>
        <w:t xml:space="preserve">76 </w:t>
      </w:r>
      <w:r w:rsidR="00871948" w:rsidRPr="00871948">
        <w:rPr>
          <w:bCs/>
          <w:szCs w:val="26"/>
        </w:rPr>
        <w:t>(3)</w:t>
      </w:r>
      <w:r w:rsidR="00F63D03">
        <w:rPr>
          <w:bCs/>
          <w:szCs w:val="26"/>
        </w:rPr>
        <w:t xml:space="preserve">: </w:t>
      </w:r>
      <w:r w:rsidR="00F63D03" w:rsidRPr="00F63D03">
        <w:rPr>
          <w:bCs/>
          <w:szCs w:val="26"/>
        </w:rPr>
        <w:t> 283-290</w:t>
      </w:r>
    </w:p>
    <w:p w14:paraId="777B601C" w14:textId="77777777" w:rsidR="00A149A5" w:rsidRDefault="00A149A5" w:rsidP="002C3529">
      <w:pPr>
        <w:widowControl w:val="0"/>
        <w:rPr>
          <w:bCs/>
          <w:szCs w:val="26"/>
        </w:rPr>
      </w:pPr>
    </w:p>
    <w:p w14:paraId="576DAB99" w14:textId="7E0083AA" w:rsidR="00A149A5" w:rsidRPr="00A149A5" w:rsidRDefault="00A149A5" w:rsidP="00A149A5">
      <w:pPr>
        <w:widowControl w:val="0"/>
        <w:ind w:left="720" w:hanging="720"/>
        <w:rPr>
          <w:bCs/>
          <w:szCs w:val="26"/>
        </w:rPr>
      </w:pPr>
      <w:r w:rsidRPr="00A149A5">
        <w:rPr>
          <w:bCs/>
          <w:szCs w:val="26"/>
        </w:rPr>
        <w:t xml:space="preserve">Strohminger, N., Gray, K., </w:t>
      </w:r>
      <w:r w:rsidRPr="00A149A5">
        <w:rPr>
          <w:b/>
          <w:bCs/>
          <w:szCs w:val="26"/>
        </w:rPr>
        <w:t>Chituc, V</w:t>
      </w:r>
      <w:r w:rsidRPr="00A149A5">
        <w:rPr>
          <w:bCs/>
          <w:szCs w:val="26"/>
        </w:rPr>
        <w:t xml:space="preserve">., Heffner, J., Schein, C., &amp; </w:t>
      </w:r>
      <w:proofErr w:type="spellStart"/>
      <w:r w:rsidRPr="00A149A5">
        <w:rPr>
          <w:bCs/>
          <w:szCs w:val="26"/>
        </w:rPr>
        <w:t>Heagins</w:t>
      </w:r>
      <w:proofErr w:type="spellEnd"/>
      <w:r w:rsidRPr="00A149A5">
        <w:rPr>
          <w:bCs/>
          <w:szCs w:val="26"/>
        </w:rPr>
        <w:t>, T. B. (2015). The MR2: A multi-racial, mega-resolution database of facial stimuli.</w:t>
      </w:r>
      <w:r>
        <w:rPr>
          <w:bCs/>
          <w:szCs w:val="26"/>
        </w:rPr>
        <w:t xml:space="preserve"> </w:t>
      </w:r>
      <w:r w:rsidRPr="00A149A5">
        <w:rPr>
          <w:bCs/>
          <w:i/>
          <w:iCs/>
          <w:szCs w:val="26"/>
        </w:rPr>
        <w:t>Behavior research methods</w:t>
      </w:r>
      <w:r w:rsidR="00FB242F">
        <w:rPr>
          <w:bCs/>
          <w:i/>
          <w:iCs/>
          <w:szCs w:val="26"/>
        </w:rPr>
        <w:t xml:space="preserve"> 48</w:t>
      </w:r>
      <w:r w:rsidR="00FB242F">
        <w:rPr>
          <w:bCs/>
          <w:iCs/>
          <w:szCs w:val="26"/>
        </w:rPr>
        <w:t>(3)</w:t>
      </w:r>
      <w:r w:rsidRPr="00A149A5">
        <w:rPr>
          <w:bCs/>
          <w:szCs w:val="26"/>
        </w:rPr>
        <w:t>, 1-8.</w:t>
      </w:r>
    </w:p>
    <w:p w14:paraId="45B72A02" w14:textId="77777777" w:rsidR="00A149A5" w:rsidRDefault="00A149A5" w:rsidP="00B54B9B">
      <w:pPr>
        <w:widowControl w:val="0"/>
        <w:rPr>
          <w:bCs/>
          <w:szCs w:val="26"/>
        </w:rPr>
      </w:pPr>
    </w:p>
    <w:p w14:paraId="693AFAE0" w14:textId="29199AD7" w:rsidR="006C6F25" w:rsidRDefault="006B44A7" w:rsidP="00B54B9B">
      <w:pPr>
        <w:widowControl w:val="0"/>
        <w:ind w:left="720" w:hanging="720"/>
        <w:rPr>
          <w:bCs/>
          <w:szCs w:val="26"/>
        </w:rPr>
      </w:pPr>
      <w:r w:rsidRPr="006B44A7">
        <w:rPr>
          <w:bCs/>
          <w:szCs w:val="26"/>
        </w:rPr>
        <w:t>Edwards, B. E., Rottman, B., Shankar, M., Betzler, R., </w:t>
      </w:r>
      <w:r w:rsidRPr="00A149A5">
        <w:rPr>
          <w:b/>
          <w:bCs/>
          <w:szCs w:val="26"/>
        </w:rPr>
        <w:t>Chituc, V.,</w:t>
      </w:r>
      <w:r w:rsidRPr="006B44A7">
        <w:rPr>
          <w:bCs/>
          <w:szCs w:val="26"/>
        </w:rPr>
        <w:t xml:space="preserve"> Rodriguez, R., Silva, L., Wibecan, L., </w:t>
      </w:r>
      <w:r>
        <w:rPr>
          <w:bCs/>
          <w:szCs w:val="26"/>
        </w:rPr>
        <w:br/>
      </w:r>
      <w:r w:rsidRPr="006B44A7">
        <w:rPr>
          <w:bCs/>
          <w:szCs w:val="26"/>
        </w:rPr>
        <w:t xml:space="preserve">Widness, J. &amp; Santos, L. R. (2014). Do capuchin monkeys (Cebus apella) diagnose causal relations in the absence of a direct reward? </w:t>
      </w:r>
      <w:r w:rsidR="00B54B9B">
        <w:rPr>
          <w:bCs/>
          <w:i/>
          <w:szCs w:val="26"/>
        </w:rPr>
        <w:t>PLoS ONE 9(2</w:t>
      </w:r>
      <w:r w:rsidR="00B54B9B" w:rsidRPr="00B54B9B">
        <w:rPr>
          <w:bCs/>
          <w:szCs w:val="26"/>
        </w:rPr>
        <w:t>): e88595. doi:10.1371/journal.pone.0088595</w:t>
      </w:r>
    </w:p>
    <w:p w14:paraId="14237A10" w14:textId="77777777" w:rsidR="006C6F25" w:rsidRDefault="006C6F25" w:rsidP="006C6F25">
      <w:pPr>
        <w:widowControl w:val="0"/>
        <w:ind w:left="720" w:hanging="720"/>
        <w:rPr>
          <w:bCs/>
          <w:szCs w:val="26"/>
        </w:rPr>
      </w:pPr>
    </w:p>
    <w:p w14:paraId="788B107C" w14:textId="6A0567BC" w:rsidR="006C6F25" w:rsidRDefault="006B44A7" w:rsidP="00B54B9B">
      <w:pPr>
        <w:widowControl w:val="0"/>
        <w:ind w:left="720" w:hanging="720"/>
        <w:rPr>
          <w:bCs/>
          <w:szCs w:val="26"/>
        </w:rPr>
      </w:pPr>
      <w:r w:rsidRPr="006B44A7">
        <w:rPr>
          <w:bCs/>
          <w:szCs w:val="26"/>
        </w:rPr>
        <w:t>Gjersoe, N. L., Newman, G., </w:t>
      </w:r>
      <w:r w:rsidRPr="00B54B9B">
        <w:rPr>
          <w:b/>
          <w:bCs/>
          <w:szCs w:val="26"/>
        </w:rPr>
        <w:t>Chituc, V.,</w:t>
      </w:r>
      <w:r w:rsidRPr="006B44A7">
        <w:rPr>
          <w:bCs/>
          <w:szCs w:val="26"/>
        </w:rPr>
        <w:t xml:space="preserve"> and Hood, B. (2014). Individualism and the extended-self: Cross-cultural differences in the </w:t>
      </w:r>
      <w:r w:rsidR="00960933">
        <w:rPr>
          <w:bCs/>
          <w:szCs w:val="26"/>
        </w:rPr>
        <w:t>valuation of authentic objects.</w:t>
      </w:r>
      <w:r w:rsidR="00B54B9B" w:rsidRPr="00B54B9B">
        <w:rPr>
          <w:bCs/>
          <w:i/>
          <w:szCs w:val="26"/>
        </w:rPr>
        <w:t xml:space="preserve"> PLoS ONE 9(3)</w:t>
      </w:r>
      <w:r w:rsidR="00B54B9B" w:rsidRPr="00B54B9B">
        <w:rPr>
          <w:bCs/>
          <w:szCs w:val="26"/>
        </w:rPr>
        <w:t>: e90787. doi:10.1371/journal.pone.0090787</w:t>
      </w:r>
    </w:p>
    <w:p w14:paraId="2BC13C8A" w14:textId="77777777" w:rsidR="006C6F25" w:rsidRDefault="006C6F25" w:rsidP="006C6F25">
      <w:pPr>
        <w:widowControl w:val="0"/>
        <w:jc w:val="both"/>
        <w:rPr>
          <w:bCs/>
          <w:szCs w:val="26"/>
        </w:rPr>
      </w:pPr>
    </w:p>
    <w:p w14:paraId="1F663552" w14:textId="7FD766F8" w:rsidR="003860EC" w:rsidRPr="0055435B" w:rsidRDefault="006C6F25" w:rsidP="0055435B">
      <w:pPr>
        <w:widowControl w:val="0"/>
        <w:rPr>
          <w:bCs/>
          <w:i/>
          <w:sz w:val="28"/>
          <w:szCs w:val="26"/>
        </w:rPr>
      </w:pPr>
      <w:r w:rsidRPr="002E0A81">
        <w:rPr>
          <w:bCs/>
          <w:i/>
          <w:sz w:val="28"/>
          <w:szCs w:val="26"/>
        </w:rPr>
        <w:t>Under Review</w:t>
      </w:r>
      <w:r w:rsidR="00B54B9B" w:rsidRPr="002E0A81">
        <w:rPr>
          <w:bCs/>
          <w:i/>
          <w:sz w:val="28"/>
          <w:szCs w:val="26"/>
        </w:rPr>
        <w:t xml:space="preserve"> or </w:t>
      </w:r>
      <w:r w:rsidR="0055435B">
        <w:rPr>
          <w:bCs/>
          <w:i/>
          <w:sz w:val="28"/>
          <w:szCs w:val="26"/>
        </w:rPr>
        <w:t>In Prep</w:t>
      </w:r>
    </w:p>
    <w:p w14:paraId="5346B697" w14:textId="77777777" w:rsidR="002C3529" w:rsidRDefault="002C3529" w:rsidP="003860EC">
      <w:pPr>
        <w:widowControl w:val="0"/>
        <w:jc w:val="both"/>
        <w:rPr>
          <w:bCs/>
          <w:szCs w:val="26"/>
        </w:rPr>
      </w:pPr>
    </w:p>
    <w:p w14:paraId="329272D8" w14:textId="77777777" w:rsidR="0056475B" w:rsidRDefault="0056475B" w:rsidP="0056475B">
      <w:pPr>
        <w:widowControl w:val="0"/>
        <w:ind w:left="720" w:hanging="720"/>
        <w:rPr>
          <w:rFonts w:ascii="Times" w:hAnsi="Times" w:cs="Courier New"/>
        </w:rPr>
      </w:pPr>
      <w:proofErr w:type="spellStart"/>
      <w:r w:rsidRPr="00DA38D6">
        <w:rPr>
          <w:rFonts w:ascii="Times" w:hAnsi="Times" w:cs="Courier New"/>
        </w:rPr>
        <w:t>Ansher</w:t>
      </w:r>
      <w:proofErr w:type="spellEnd"/>
      <w:r w:rsidRPr="00DA38D6">
        <w:rPr>
          <w:rFonts w:ascii="Times" w:hAnsi="Times" w:cs="Courier New"/>
        </w:rPr>
        <w:t>,</w:t>
      </w:r>
      <w:r>
        <w:rPr>
          <w:rFonts w:ascii="Times" w:hAnsi="Times" w:cs="Courier New"/>
        </w:rPr>
        <w:t xml:space="preserve"> C.,</w:t>
      </w:r>
      <w:r w:rsidRPr="00DA38D6">
        <w:rPr>
          <w:rFonts w:ascii="Times" w:hAnsi="Times" w:cs="Courier New"/>
        </w:rPr>
        <w:t xml:space="preserve"> </w:t>
      </w:r>
      <w:r w:rsidRPr="00AB6757">
        <w:rPr>
          <w:rFonts w:ascii="Times" w:hAnsi="Times" w:cs="Courier New"/>
          <w:b/>
        </w:rPr>
        <w:t>Chituc, V</w:t>
      </w:r>
      <w:r>
        <w:rPr>
          <w:rFonts w:ascii="Times" w:hAnsi="Times" w:cs="Courier New"/>
        </w:rPr>
        <w:t xml:space="preserve">., </w:t>
      </w:r>
      <w:r w:rsidRPr="00DA38D6">
        <w:rPr>
          <w:rFonts w:ascii="Times" w:hAnsi="Times" w:cs="Courier New"/>
        </w:rPr>
        <w:t>Wolf</w:t>
      </w:r>
      <w:r>
        <w:rPr>
          <w:rFonts w:ascii="Times" w:hAnsi="Times" w:cs="Courier New"/>
        </w:rPr>
        <w:t xml:space="preserve">e, J., </w:t>
      </w:r>
      <w:r w:rsidRPr="00DA38D6">
        <w:rPr>
          <w:rFonts w:ascii="Times" w:hAnsi="Times" w:cs="Courier New"/>
        </w:rPr>
        <w:t>Ariely</w:t>
      </w:r>
      <w:r>
        <w:rPr>
          <w:rFonts w:ascii="Times" w:hAnsi="Times" w:cs="Courier New"/>
        </w:rPr>
        <w:t>, D.</w:t>
      </w:r>
      <w:r w:rsidRPr="00DA38D6">
        <w:rPr>
          <w:rFonts w:ascii="Times" w:hAnsi="Times" w:cs="Courier New"/>
          <w:b/>
        </w:rPr>
        <w:t xml:space="preserve"> </w:t>
      </w:r>
      <w:r w:rsidRPr="00AB6757">
        <w:rPr>
          <w:rFonts w:ascii="Times" w:hAnsi="Times" w:cs="Courier New"/>
        </w:rPr>
        <w:t>Explaining Preferences for Natural Medicine: Anticipated side effects more strongly motivate treatment preferences than expected benefits.</w:t>
      </w:r>
      <w:r>
        <w:rPr>
          <w:rFonts w:ascii="Times" w:hAnsi="Times" w:cs="Courier New"/>
        </w:rPr>
        <w:t xml:space="preserve"> (Under Review).</w:t>
      </w:r>
    </w:p>
    <w:p w14:paraId="796F0151" w14:textId="77777777" w:rsidR="0056475B" w:rsidRPr="003860EC" w:rsidRDefault="0056475B" w:rsidP="003860EC">
      <w:pPr>
        <w:widowControl w:val="0"/>
        <w:jc w:val="both"/>
        <w:rPr>
          <w:bCs/>
          <w:szCs w:val="26"/>
        </w:rPr>
      </w:pPr>
    </w:p>
    <w:p w14:paraId="01D0497E" w14:textId="77777777" w:rsidR="0056475B" w:rsidRPr="002C3529" w:rsidRDefault="0056475B" w:rsidP="0056475B">
      <w:pPr>
        <w:widowControl w:val="0"/>
        <w:ind w:left="720" w:hanging="720"/>
        <w:rPr>
          <w:bCs/>
          <w:szCs w:val="26"/>
        </w:rPr>
      </w:pPr>
      <w:r w:rsidRPr="00A149A5">
        <w:rPr>
          <w:b/>
          <w:bCs/>
          <w:szCs w:val="26"/>
        </w:rPr>
        <w:t>Chituc, V</w:t>
      </w:r>
      <w:r>
        <w:rPr>
          <w:b/>
          <w:bCs/>
          <w:szCs w:val="26"/>
        </w:rPr>
        <w:t xml:space="preserve">., </w:t>
      </w:r>
      <w:r>
        <w:rPr>
          <w:bCs/>
          <w:szCs w:val="26"/>
        </w:rPr>
        <w:t xml:space="preserve">Sinnott-Armstrong, </w:t>
      </w:r>
      <w:r w:rsidRPr="002827BB">
        <w:rPr>
          <w:bCs/>
          <w:szCs w:val="26"/>
        </w:rPr>
        <w:t>W. </w:t>
      </w:r>
      <w:r w:rsidRPr="006C6F25">
        <w:rPr>
          <w:bCs/>
          <w:szCs w:val="26"/>
        </w:rPr>
        <w:t>Social Conformity in Moral Judgment and its Philosophical Lessons.</w:t>
      </w:r>
      <w:r>
        <w:rPr>
          <w:bCs/>
          <w:szCs w:val="26"/>
        </w:rPr>
        <w:t xml:space="preserve"> (In Prep).</w:t>
      </w:r>
      <w:r w:rsidRPr="006C6F25">
        <w:rPr>
          <w:bCs/>
          <w:szCs w:val="26"/>
        </w:rPr>
        <w:t> </w:t>
      </w:r>
    </w:p>
    <w:p w14:paraId="074BCBA6" w14:textId="77777777" w:rsidR="0056475B" w:rsidRDefault="0056475B" w:rsidP="003860EC">
      <w:pPr>
        <w:widowControl w:val="0"/>
        <w:ind w:left="720" w:hanging="720"/>
        <w:rPr>
          <w:bCs/>
          <w:szCs w:val="26"/>
        </w:rPr>
      </w:pPr>
    </w:p>
    <w:p w14:paraId="1DEE1D30" w14:textId="0814327B" w:rsidR="003860EC" w:rsidRPr="003860EC" w:rsidRDefault="003860EC" w:rsidP="003860EC">
      <w:pPr>
        <w:widowControl w:val="0"/>
        <w:ind w:left="720" w:hanging="720"/>
        <w:rPr>
          <w:bCs/>
          <w:szCs w:val="26"/>
        </w:rPr>
      </w:pPr>
      <w:r w:rsidRPr="003860EC">
        <w:rPr>
          <w:bCs/>
          <w:szCs w:val="26"/>
        </w:rPr>
        <w:t>Garcia-Rada, X., </w:t>
      </w:r>
      <w:r w:rsidRPr="00B54B9B">
        <w:rPr>
          <w:b/>
          <w:bCs/>
          <w:szCs w:val="26"/>
        </w:rPr>
        <w:t>Chituc, V.,</w:t>
      </w:r>
      <w:r w:rsidRPr="003860EC">
        <w:rPr>
          <w:bCs/>
          <w:szCs w:val="26"/>
        </w:rPr>
        <w:t xml:space="preserve"> Nichols, A., Mann, H., Campbell</w:t>
      </w:r>
      <w:r w:rsidR="008C4317">
        <w:rPr>
          <w:bCs/>
          <w:szCs w:val="26"/>
        </w:rPr>
        <w:t>, T., Ariely, D. The moral degra</w:t>
      </w:r>
      <w:r w:rsidRPr="003860EC">
        <w:rPr>
          <w:bCs/>
          <w:szCs w:val="26"/>
        </w:rPr>
        <w:t>dation of bribes. </w:t>
      </w:r>
      <w:r w:rsidR="008C4317">
        <w:rPr>
          <w:bCs/>
          <w:szCs w:val="26"/>
        </w:rPr>
        <w:t>(</w:t>
      </w:r>
      <w:r w:rsidR="00D10918">
        <w:rPr>
          <w:bCs/>
          <w:szCs w:val="26"/>
        </w:rPr>
        <w:t>Under Review</w:t>
      </w:r>
      <w:r w:rsidR="008C4317">
        <w:rPr>
          <w:bCs/>
          <w:szCs w:val="26"/>
        </w:rPr>
        <w:t>)</w:t>
      </w:r>
      <w:r w:rsidR="00833BF6">
        <w:rPr>
          <w:bCs/>
          <w:szCs w:val="26"/>
        </w:rPr>
        <w:t>.</w:t>
      </w:r>
    </w:p>
    <w:p w14:paraId="5EC1DA50" w14:textId="4646281F" w:rsidR="006C6F25" w:rsidRDefault="00AB6757" w:rsidP="00AB6757">
      <w:pPr>
        <w:widowControl w:val="0"/>
        <w:tabs>
          <w:tab w:val="left" w:pos="4417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ab/>
      </w:r>
    </w:p>
    <w:p w14:paraId="751B388E" w14:textId="06F80587" w:rsidR="008C4317" w:rsidRDefault="008C4317" w:rsidP="008C4317">
      <w:pPr>
        <w:widowControl w:val="0"/>
        <w:ind w:left="720" w:hanging="720"/>
        <w:rPr>
          <w:bCs/>
          <w:szCs w:val="26"/>
        </w:rPr>
      </w:pPr>
      <w:r w:rsidRPr="008C4317">
        <w:rPr>
          <w:bCs/>
          <w:szCs w:val="26"/>
        </w:rPr>
        <w:t>Strohminger</w:t>
      </w:r>
      <w:r>
        <w:rPr>
          <w:bCs/>
          <w:szCs w:val="26"/>
        </w:rPr>
        <w:t>,</w:t>
      </w:r>
      <w:r w:rsidRPr="008C4317">
        <w:rPr>
          <w:bCs/>
          <w:szCs w:val="26"/>
        </w:rPr>
        <w:t xml:space="preserve"> N., </w:t>
      </w:r>
      <w:r w:rsidRPr="00B54B9B">
        <w:rPr>
          <w:b/>
          <w:bCs/>
          <w:szCs w:val="26"/>
        </w:rPr>
        <w:t>Chituc, V.,</w:t>
      </w:r>
      <w:r w:rsidRPr="008C4317">
        <w:rPr>
          <w:bCs/>
          <w:szCs w:val="26"/>
        </w:rPr>
        <w:t xml:space="preserve"> and Schwarz, N. Is alacrity the soul of wit?</w:t>
      </w:r>
      <w:r>
        <w:rPr>
          <w:bCs/>
          <w:szCs w:val="26"/>
        </w:rPr>
        <w:t xml:space="preserve"> (</w:t>
      </w:r>
      <w:r w:rsidR="007027F0">
        <w:rPr>
          <w:bCs/>
          <w:szCs w:val="26"/>
        </w:rPr>
        <w:t>In Prep)</w:t>
      </w:r>
      <w:r w:rsidR="00833BF6">
        <w:rPr>
          <w:bCs/>
          <w:szCs w:val="26"/>
        </w:rPr>
        <w:t>.</w:t>
      </w:r>
    </w:p>
    <w:p w14:paraId="173BE0B0" w14:textId="77777777" w:rsidR="007027F0" w:rsidRDefault="007027F0" w:rsidP="008C4317">
      <w:pPr>
        <w:widowControl w:val="0"/>
        <w:ind w:left="720" w:hanging="720"/>
        <w:rPr>
          <w:bCs/>
          <w:szCs w:val="26"/>
        </w:rPr>
      </w:pPr>
    </w:p>
    <w:p w14:paraId="627CB7E1" w14:textId="374C8A08" w:rsidR="0056475B" w:rsidRPr="0056475B" w:rsidRDefault="0056475B" w:rsidP="0056475B">
      <w:pPr>
        <w:widowControl w:val="0"/>
        <w:ind w:left="720" w:hanging="720"/>
        <w:rPr>
          <w:rFonts w:ascii="Times" w:hAnsi="Times" w:cs="Courier New"/>
        </w:rPr>
      </w:pPr>
      <w:r w:rsidRPr="00DA38D6">
        <w:rPr>
          <w:rFonts w:ascii="Times" w:hAnsi="Times" w:cs="Courier New"/>
        </w:rPr>
        <w:t>Wolf</w:t>
      </w:r>
      <w:r>
        <w:rPr>
          <w:rFonts w:ascii="Times" w:hAnsi="Times" w:cs="Courier New"/>
        </w:rPr>
        <w:t>e, J.,</w:t>
      </w:r>
      <w:r w:rsidRPr="00DA38D6">
        <w:rPr>
          <w:rFonts w:ascii="Times" w:hAnsi="Times" w:cs="Courier New"/>
        </w:rPr>
        <w:t xml:space="preserve"> </w:t>
      </w:r>
      <w:r w:rsidRPr="00AB6757">
        <w:rPr>
          <w:rFonts w:ascii="Times" w:hAnsi="Times" w:cs="Courier New"/>
          <w:b/>
        </w:rPr>
        <w:t>Chituc, V</w:t>
      </w:r>
      <w:r>
        <w:rPr>
          <w:rFonts w:ascii="Times" w:hAnsi="Times" w:cs="Courier New"/>
        </w:rPr>
        <w:t xml:space="preserve">., </w:t>
      </w:r>
      <w:r w:rsidRPr="00DA38D6">
        <w:rPr>
          <w:rFonts w:ascii="Times" w:hAnsi="Times" w:cs="Courier New"/>
        </w:rPr>
        <w:t>Ariely</w:t>
      </w:r>
      <w:r>
        <w:rPr>
          <w:rFonts w:ascii="Times" w:hAnsi="Times" w:cs="Courier New"/>
        </w:rPr>
        <w:t>, D.</w:t>
      </w:r>
      <w:r w:rsidRPr="0056475B">
        <w:rPr>
          <w:sz w:val="32"/>
        </w:rPr>
        <w:t xml:space="preserve"> </w:t>
      </w:r>
      <w:r w:rsidRPr="0056475B">
        <w:rPr>
          <w:rFonts w:ascii="Times" w:hAnsi="Times" w:cs="Courier New"/>
        </w:rPr>
        <w:t>All That Twitters Is Not Gold: How Verbally Documenting an Experience Affects</w:t>
      </w:r>
      <w:r>
        <w:rPr>
          <w:rFonts w:ascii="Times" w:hAnsi="Times" w:cs="Courier New"/>
        </w:rPr>
        <w:t xml:space="preserve"> Enjoyment. (In Prep).</w:t>
      </w:r>
    </w:p>
    <w:p w14:paraId="30559081" w14:textId="77777777" w:rsidR="008C4317" w:rsidRPr="008C4317" w:rsidRDefault="008C4317" w:rsidP="008C4317">
      <w:pPr>
        <w:widowControl w:val="0"/>
        <w:jc w:val="both"/>
        <w:rPr>
          <w:b/>
          <w:bCs/>
          <w:szCs w:val="26"/>
        </w:rPr>
      </w:pPr>
    </w:p>
    <w:p w14:paraId="4AE82B92" w14:textId="07B7D756" w:rsidR="008C4317" w:rsidRDefault="00B54B9B" w:rsidP="006C6F25">
      <w:pPr>
        <w:widowControl w:val="0"/>
        <w:jc w:val="both"/>
        <w:rPr>
          <w:bCs/>
          <w:i/>
          <w:sz w:val="28"/>
          <w:szCs w:val="26"/>
        </w:rPr>
      </w:pPr>
      <w:r w:rsidRPr="002E0A81">
        <w:rPr>
          <w:bCs/>
          <w:i/>
          <w:sz w:val="28"/>
          <w:szCs w:val="26"/>
        </w:rPr>
        <w:t>Presentations</w:t>
      </w:r>
    </w:p>
    <w:p w14:paraId="3C6161A7" w14:textId="3DB1206F" w:rsidR="00CB3EEC" w:rsidRDefault="00CB3EEC" w:rsidP="00CB3EEC">
      <w:pPr>
        <w:widowControl w:val="0"/>
        <w:ind w:left="720" w:hanging="720"/>
        <w:rPr>
          <w:bCs/>
          <w:szCs w:val="26"/>
        </w:rPr>
      </w:pPr>
      <w:r w:rsidRPr="00C92BB6">
        <w:rPr>
          <w:b/>
          <w:bCs/>
          <w:szCs w:val="26"/>
        </w:rPr>
        <w:t>Chituc, V</w:t>
      </w:r>
      <w:r>
        <w:rPr>
          <w:b/>
          <w:bCs/>
          <w:szCs w:val="26"/>
        </w:rPr>
        <w:t xml:space="preserve">. </w:t>
      </w:r>
      <w:r>
        <w:rPr>
          <w:bCs/>
          <w:szCs w:val="26"/>
        </w:rPr>
        <w:t xml:space="preserve">Toward an Empirical Refutation of “Ought” Implies “Can.” </w:t>
      </w:r>
      <w:r w:rsidR="005736C7">
        <w:rPr>
          <w:bCs/>
          <w:szCs w:val="26"/>
        </w:rPr>
        <w:t xml:space="preserve">(2016) </w:t>
      </w:r>
      <w:r w:rsidR="00AB1D41">
        <w:rPr>
          <w:bCs/>
          <w:szCs w:val="26"/>
        </w:rPr>
        <w:t>Talk presented</w:t>
      </w:r>
      <w:r>
        <w:rPr>
          <w:bCs/>
          <w:szCs w:val="26"/>
        </w:rPr>
        <w:t xml:space="preserve"> at the Center for Research in Applied Ethics a</w:t>
      </w:r>
      <w:r w:rsidR="007027F0">
        <w:rPr>
          <w:bCs/>
          <w:szCs w:val="26"/>
        </w:rPr>
        <w:t>t the University of Bucharest</w:t>
      </w:r>
      <w:r w:rsidR="002E2054">
        <w:rPr>
          <w:bCs/>
          <w:szCs w:val="26"/>
        </w:rPr>
        <w:t>,</w:t>
      </w:r>
      <w:r w:rsidR="007027F0">
        <w:rPr>
          <w:bCs/>
          <w:szCs w:val="26"/>
        </w:rPr>
        <w:t xml:space="preserve"> w</w:t>
      </w:r>
      <w:r>
        <w:rPr>
          <w:bCs/>
          <w:szCs w:val="26"/>
        </w:rPr>
        <w:t xml:space="preserve">ith commentary by Toni </w:t>
      </w:r>
      <w:proofErr w:type="spellStart"/>
      <w:r>
        <w:rPr>
          <w:bCs/>
          <w:szCs w:val="26"/>
        </w:rPr>
        <w:t>Gibea</w:t>
      </w:r>
      <w:proofErr w:type="spellEnd"/>
      <w:r>
        <w:rPr>
          <w:bCs/>
          <w:szCs w:val="26"/>
        </w:rPr>
        <w:t>.</w:t>
      </w:r>
      <w:r w:rsidR="007027F0">
        <w:rPr>
          <w:bCs/>
          <w:szCs w:val="26"/>
        </w:rPr>
        <w:t xml:space="preserve"> Bucharest, Romania. </w:t>
      </w:r>
    </w:p>
    <w:p w14:paraId="7A9D550F" w14:textId="77777777" w:rsidR="00CB3EEC" w:rsidRPr="00CB3EEC" w:rsidRDefault="00CB3EEC" w:rsidP="00CB3EEC">
      <w:pPr>
        <w:widowControl w:val="0"/>
        <w:ind w:left="720" w:hanging="720"/>
        <w:rPr>
          <w:bCs/>
          <w:szCs w:val="26"/>
        </w:rPr>
      </w:pPr>
    </w:p>
    <w:p w14:paraId="7E286339" w14:textId="5C73C58E" w:rsidR="00CB3EEC" w:rsidRDefault="00CB3EEC" w:rsidP="00CB3EEC">
      <w:pPr>
        <w:widowControl w:val="0"/>
        <w:ind w:left="720" w:hanging="720"/>
        <w:rPr>
          <w:bCs/>
          <w:szCs w:val="26"/>
        </w:rPr>
      </w:pPr>
      <w:r w:rsidRPr="00C92BB6">
        <w:rPr>
          <w:b/>
          <w:bCs/>
          <w:szCs w:val="26"/>
        </w:rPr>
        <w:t>Chituc, V., </w:t>
      </w:r>
      <w:r w:rsidRPr="00CF7FAD">
        <w:rPr>
          <w:bCs/>
          <w:szCs w:val="26"/>
        </w:rPr>
        <w:t>Henne, P., Sinnott-Armstrong, W., &amp; De Brigard, F. (20</w:t>
      </w:r>
      <w:r>
        <w:rPr>
          <w:bCs/>
          <w:szCs w:val="26"/>
        </w:rPr>
        <w:t>16) </w:t>
      </w:r>
      <w:r w:rsidRPr="00CB3EEC">
        <w:rPr>
          <w:bCs/>
          <w:szCs w:val="26"/>
        </w:rPr>
        <w:t>Blame, not ability, impacts moral “ought” judgments for impossible actions: Toward an empirical refutation of ‘ought’ implies ‘c</w:t>
      </w:r>
      <w:r>
        <w:rPr>
          <w:bCs/>
          <w:szCs w:val="26"/>
        </w:rPr>
        <w:t>an</w:t>
      </w:r>
      <w:r w:rsidR="00AB1D41">
        <w:rPr>
          <w:bCs/>
          <w:szCs w:val="26"/>
        </w:rPr>
        <w:t>.’</w:t>
      </w:r>
      <w:r w:rsidRPr="00CB3EEC">
        <w:rPr>
          <w:bCs/>
          <w:szCs w:val="26"/>
        </w:rPr>
        <w:t xml:space="preserve"> </w:t>
      </w:r>
      <w:r w:rsidR="0055435B">
        <w:rPr>
          <w:bCs/>
          <w:szCs w:val="26"/>
        </w:rPr>
        <w:t>Talk</w:t>
      </w:r>
      <w:r w:rsidR="00AB1D41">
        <w:rPr>
          <w:bCs/>
          <w:szCs w:val="26"/>
        </w:rPr>
        <w:t xml:space="preserve"> presented</w:t>
      </w:r>
      <w:r w:rsidR="00CB4DB8">
        <w:rPr>
          <w:bCs/>
          <w:szCs w:val="26"/>
        </w:rPr>
        <w:t xml:space="preserve"> </w:t>
      </w:r>
      <w:r>
        <w:rPr>
          <w:bCs/>
          <w:szCs w:val="26"/>
        </w:rPr>
        <w:t>at the 42</w:t>
      </w:r>
      <w:r w:rsidRPr="00CB3EEC">
        <w:rPr>
          <w:bCs/>
          <w:szCs w:val="26"/>
          <w:vertAlign w:val="superscript"/>
        </w:rPr>
        <w:t>nd</w:t>
      </w:r>
      <w:r>
        <w:rPr>
          <w:bCs/>
          <w:szCs w:val="26"/>
        </w:rPr>
        <w:t xml:space="preserve"> Annual Meeting of the Society for Philosophy and Psychology. Austin, TX</w:t>
      </w:r>
      <w:r w:rsidR="007027F0">
        <w:rPr>
          <w:bCs/>
          <w:szCs w:val="26"/>
        </w:rPr>
        <w:t>.</w:t>
      </w:r>
      <w:r w:rsidR="00AB1D41">
        <w:rPr>
          <w:bCs/>
          <w:szCs w:val="26"/>
        </w:rPr>
        <w:br/>
      </w:r>
      <w:r w:rsidR="00AB1D41">
        <w:rPr>
          <w:bCs/>
          <w:szCs w:val="26"/>
        </w:rPr>
        <w:br/>
      </w:r>
    </w:p>
    <w:p w14:paraId="3A97C789" w14:textId="4147E4FC" w:rsidR="00CB3EEC" w:rsidRPr="002E0A81" w:rsidRDefault="00CB3EEC" w:rsidP="00CB3EEC">
      <w:pPr>
        <w:widowControl w:val="0"/>
        <w:rPr>
          <w:bCs/>
          <w:i/>
          <w:sz w:val="28"/>
          <w:szCs w:val="26"/>
        </w:rPr>
      </w:pPr>
    </w:p>
    <w:p w14:paraId="45A78526" w14:textId="77777777" w:rsidR="002E0A81" w:rsidRDefault="00CF7FAD" w:rsidP="002E0A81">
      <w:pPr>
        <w:widowControl w:val="0"/>
        <w:rPr>
          <w:bCs/>
          <w:szCs w:val="26"/>
        </w:rPr>
      </w:pPr>
      <w:r w:rsidRPr="00C92BB6">
        <w:rPr>
          <w:b/>
          <w:bCs/>
          <w:szCs w:val="26"/>
        </w:rPr>
        <w:t>Chituc, V., </w:t>
      </w:r>
      <w:r w:rsidRPr="00CF7FAD">
        <w:rPr>
          <w:bCs/>
          <w:szCs w:val="26"/>
        </w:rPr>
        <w:t>Henne, P., Sinnott-Armstrong, W., &amp; De Brigard, F. (20</w:t>
      </w:r>
      <w:r w:rsidR="002E0A81">
        <w:rPr>
          <w:bCs/>
          <w:szCs w:val="26"/>
        </w:rPr>
        <w:t xml:space="preserve">15) You Ought to but You Can't: </w:t>
      </w:r>
    </w:p>
    <w:p w14:paraId="28ACE263" w14:textId="681FC243" w:rsidR="00CF7FAD" w:rsidRDefault="00CF7FAD" w:rsidP="002E0A81">
      <w:pPr>
        <w:widowControl w:val="0"/>
        <w:ind w:left="720"/>
        <w:rPr>
          <w:bCs/>
          <w:szCs w:val="26"/>
        </w:rPr>
      </w:pPr>
      <w:r w:rsidRPr="00CF7FAD">
        <w:rPr>
          <w:bCs/>
          <w:szCs w:val="26"/>
        </w:rPr>
        <w:t>Blame Drives Judgments of the Ought-Implies-Can Principle</w:t>
      </w:r>
      <w:r w:rsidR="0055435B">
        <w:rPr>
          <w:bCs/>
          <w:szCs w:val="26"/>
        </w:rPr>
        <w:t>. Poster presented at the 41</w:t>
      </w:r>
      <w:r w:rsidR="0055435B" w:rsidRPr="0055435B">
        <w:rPr>
          <w:bCs/>
          <w:szCs w:val="26"/>
          <w:vertAlign w:val="superscript"/>
        </w:rPr>
        <w:t>st</w:t>
      </w:r>
      <w:r w:rsidR="00960933">
        <w:rPr>
          <w:bCs/>
          <w:szCs w:val="26"/>
        </w:rPr>
        <w:t xml:space="preserve"> Annual M</w:t>
      </w:r>
      <w:r w:rsidRPr="00CF7FAD">
        <w:rPr>
          <w:bCs/>
          <w:szCs w:val="26"/>
        </w:rPr>
        <w:t>eeting of the Societ</w:t>
      </w:r>
      <w:r w:rsidR="00960933">
        <w:rPr>
          <w:bCs/>
          <w:szCs w:val="26"/>
        </w:rPr>
        <w:t>y for Philosophy and Psychology</w:t>
      </w:r>
      <w:r w:rsidRPr="00CF7FAD">
        <w:rPr>
          <w:bCs/>
          <w:szCs w:val="26"/>
        </w:rPr>
        <w:t>. Durham, NC.</w:t>
      </w:r>
    </w:p>
    <w:p w14:paraId="083A39E2" w14:textId="77777777" w:rsidR="002E0A81" w:rsidRDefault="002E0A81" w:rsidP="002E0A81">
      <w:pPr>
        <w:widowControl w:val="0"/>
        <w:rPr>
          <w:bCs/>
          <w:szCs w:val="26"/>
        </w:rPr>
      </w:pPr>
    </w:p>
    <w:p w14:paraId="69CF3219" w14:textId="0352A734" w:rsidR="006C4B1F" w:rsidRDefault="002E0A81" w:rsidP="00C1456C">
      <w:pPr>
        <w:widowControl w:val="0"/>
        <w:ind w:left="720" w:hanging="720"/>
        <w:rPr>
          <w:bCs/>
          <w:szCs w:val="26"/>
        </w:rPr>
      </w:pPr>
      <w:r w:rsidRPr="00CF7FAD">
        <w:rPr>
          <w:bCs/>
          <w:szCs w:val="26"/>
        </w:rPr>
        <w:t>Santos, L. R.,</w:t>
      </w:r>
      <w:r>
        <w:rPr>
          <w:bCs/>
          <w:szCs w:val="26"/>
        </w:rPr>
        <w:t xml:space="preserve"> </w:t>
      </w:r>
      <w:r w:rsidRPr="00CF7FAD">
        <w:rPr>
          <w:bCs/>
          <w:szCs w:val="26"/>
        </w:rPr>
        <w:t>Edwards, B. J., Rottman, B., </w:t>
      </w:r>
      <w:r w:rsidRPr="00C92BB6">
        <w:rPr>
          <w:b/>
          <w:bCs/>
          <w:szCs w:val="26"/>
        </w:rPr>
        <w:t>Chituc, V.</w:t>
      </w:r>
      <w:r w:rsidRPr="00CF7FAD">
        <w:rPr>
          <w:bCs/>
          <w:szCs w:val="26"/>
        </w:rPr>
        <w:t xml:space="preserve"> &amp; Edwards, J. (2011) Do capuchin monkeys diagnose causal structure? Talk</w:t>
      </w:r>
      <w:r w:rsidR="00CB4DB8">
        <w:rPr>
          <w:bCs/>
          <w:szCs w:val="26"/>
        </w:rPr>
        <w:t xml:space="preserve"> presented</w:t>
      </w:r>
      <w:r w:rsidRPr="00CF7FAD">
        <w:rPr>
          <w:bCs/>
          <w:szCs w:val="26"/>
        </w:rPr>
        <w:t xml:space="preserve"> at the 7th biennial meeting of the Cognitive Development Society. Philadelphia, PA.</w:t>
      </w:r>
    </w:p>
    <w:p w14:paraId="3AE76574" w14:textId="77777777" w:rsidR="00C1456C" w:rsidRDefault="00C1456C" w:rsidP="00C1456C">
      <w:pPr>
        <w:widowControl w:val="0"/>
        <w:ind w:left="720" w:hanging="720"/>
        <w:rPr>
          <w:bCs/>
          <w:szCs w:val="26"/>
        </w:rPr>
      </w:pPr>
    </w:p>
    <w:p w14:paraId="2489F62A" w14:textId="333B72AA" w:rsidR="00C1456C" w:rsidRDefault="00C1456C" w:rsidP="00C1456C">
      <w:pPr>
        <w:widowControl w:val="0"/>
        <w:jc w:val="both"/>
        <w:rPr>
          <w:bCs/>
          <w:i/>
          <w:sz w:val="28"/>
          <w:szCs w:val="26"/>
        </w:rPr>
      </w:pPr>
      <w:r>
        <w:rPr>
          <w:bCs/>
          <w:i/>
          <w:sz w:val="28"/>
          <w:szCs w:val="26"/>
        </w:rPr>
        <w:t>Popular Press</w:t>
      </w:r>
    </w:p>
    <w:p w14:paraId="5A2BF96B" w14:textId="27818C49" w:rsidR="00C1456C" w:rsidRDefault="00842A55" w:rsidP="00C1456C">
      <w:pPr>
        <w:widowControl w:val="0"/>
        <w:ind w:left="720" w:hanging="720"/>
        <w:rPr>
          <w:bCs/>
          <w:i/>
          <w:szCs w:val="26"/>
        </w:rPr>
      </w:pPr>
      <w:r>
        <w:rPr>
          <w:b/>
          <w:bCs/>
          <w:szCs w:val="26"/>
        </w:rPr>
        <w:t>Chituc, V.</w:t>
      </w:r>
      <w:r w:rsidR="00E7630B">
        <w:rPr>
          <w:b/>
          <w:bCs/>
          <w:szCs w:val="26"/>
        </w:rPr>
        <w:t xml:space="preserve"> </w:t>
      </w:r>
      <w:r w:rsidR="00E7630B">
        <w:rPr>
          <w:bCs/>
          <w:szCs w:val="26"/>
        </w:rPr>
        <w:t xml:space="preserve">&amp; </w:t>
      </w:r>
      <w:r>
        <w:rPr>
          <w:bCs/>
          <w:szCs w:val="26"/>
        </w:rPr>
        <w:t xml:space="preserve">Henne, P. (2016) The Data Against Kant. </w:t>
      </w:r>
      <w:r>
        <w:rPr>
          <w:bCs/>
          <w:i/>
          <w:szCs w:val="26"/>
        </w:rPr>
        <w:t xml:space="preserve">The New York Times. </w:t>
      </w:r>
      <w:r w:rsidR="00AB1D41">
        <w:rPr>
          <w:bCs/>
          <w:i/>
          <w:szCs w:val="26"/>
        </w:rPr>
        <w:br/>
      </w:r>
    </w:p>
    <w:p w14:paraId="33EEDEA1" w14:textId="438D3AA8" w:rsidR="00842A55" w:rsidRPr="00842A55" w:rsidRDefault="00842A55" w:rsidP="00C1456C">
      <w:pPr>
        <w:widowControl w:val="0"/>
        <w:ind w:left="720" w:hanging="720"/>
        <w:rPr>
          <w:bCs/>
          <w:i/>
          <w:szCs w:val="26"/>
        </w:rPr>
      </w:pPr>
      <w:r>
        <w:rPr>
          <w:bCs/>
          <w:szCs w:val="26"/>
        </w:rPr>
        <w:t>Ariely, D.</w:t>
      </w:r>
      <w:r w:rsidR="00E7630B">
        <w:rPr>
          <w:bCs/>
          <w:szCs w:val="26"/>
        </w:rPr>
        <w:t xml:space="preserve"> &amp;</w:t>
      </w:r>
      <w:r>
        <w:rPr>
          <w:bCs/>
          <w:szCs w:val="26"/>
        </w:rPr>
        <w:t xml:space="preserve"> </w:t>
      </w:r>
      <w:r>
        <w:rPr>
          <w:b/>
          <w:bCs/>
          <w:szCs w:val="26"/>
        </w:rPr>
        <w:t xml:space="preserve">Chituc, V. </w:t>
      </w:r>
      <w:r>
        <w:rPr>
          <w:bCs/>
          <w:szCs w:val="26"/>
        </w:rPr>
        <w:t xml:space="preserve"> (2016) Primal fear can blinker our decisions</w:t>
      </w:r>
      <w:r w:rsidR="002827BB">
        <w:rPr>
          <w:bCs/>
          <w:szCs w:val="26"/>
        </w:rPr>
        <w:t>, even in elections.</w:t>
      </w:r>
      <w:r>
        <w:rPr>
          <w:bCs/>
          <w:szCs w:val="26"/>
        </w:rPr>
        <w:t xml:space="preserve"> </w:t>
      </w:r>
      <w:r>
        <w:rPr>
          <w:bCs/>
          <w:i/>
          <w:szCs w:val="26"/>
        </w:rPr>
        <w:t>New Scientist</w:t>
      </w:r>
      <w:r w:rsidR="00E7630B">
        <w:rPr>
          <w:bCs/>
          <w:i/>
          <w:szCs w:val="26"/>
        </w:rPr>
        <w:t>.</w:t>
      </w:r>
    </w:p>
    <w:p w14:paraId="5DF297D1" w14:textId="77777777" w:rsidR="00AB1D41" w:rsidRDefault="00AB1D41" w:rsidP="00C1456C">
      <w:pPr>
        <w:widowControl w:val="0"/>
        <w:ind w:left="720" w:hanging="720"/>
        <w:rPr>
          <w:b/>
          <w:bCs/>
          <w:szCs w:val="26"/>
        </w:rPr>
      </w:pPr>
    </w:p>
    <w:p w14:paraId="03310331" w14:textId="67629777" w:rsidR="00842A55" w:rsidRPr="00842A55" w:rsidRDefault="00842A55" w:rsidP="00C1456C">
      <w:pPr>
        <w:widowControl w:val="0"/>
        <w:ind w:left="720" w:hanging="720"/>
        <w:rPr>
          <w:bCs/>
          <w:i/>
          <w:szCs w:val="26"/>
        </w:rPr>
      </w:pPr>
      <w:r>
        <w:rPr>
          <w:b/>
          <w:bCs/>
          <w:szCs w:val="26"/>
        </w:rPr>
        <w:t>Chituc, V.</w:t>
      </w:r>
      <w:r>
        <w:rPr>
          <w:bCs/>
          <w:szCs w:val="26"/>
        </w:rPr>
        <w:t xml:space="preserve"> (2015) Would you rather lose your morals or your memory? </w:t>
      </w:r>
      <w:r>
        <w:rPr>
          <w:bCs/>
          <w:i/>
          <w:szCs w:val="26"/>
        </w:rPr>
        <w:t>The New Republic.</w:t>
      </w:r>
    </w:p>
    <w:p w14:paraId="3EB70771" w14:textId="77777777" w:rsidR="00AB1D41" w:rsidRDefault="00AB1D41" w:rsidP="00C1456C">
      <w:pPr>
        <w:widowControl w:val="0"/>
        <w:ind w:left="720" w:hanging="720"/>
        <w:rPr>
          <w:b/>
          <w:bCs/>
          <w:szCs w:val="26"/>
        </w:rPr>
      </w:pPr>
    </w:p>
    <w:p w14:paraId="640C5563" w14:textId="3051F7CA" w:rsidR="00C1456C" w:rsidRDefault="00842A55" w:rsidP="00C1456C">
      <w:pPr>
        <w:widowControl w:val="0"/>
        <w:ind w:left="720" w:hanging="720"/>
        <w:rPr>
          <w:bCs/>
          <w:i/>
          <w:szCs w:val="26"/>
        </w:rPr>
      </w:pPr>
      <w:r>
        <w:rPr>
          <w:b/>
          <w:bCs/>
          <w:szCs w:val="26"/>
        </w:rPr>
        <w:t xml:space="preserve">Chituc, V. </w:t>
      </w:r>
      <w:r>
        <w:rPr>
          <w:bCs/>
          <w:szCs w:val="26"/>
        </w:rPr>
        <w:t>(2015) Want to change anti-</w:t>
      </w:r>
      <w:proofErr w:type="spellStart"/>
      <w:r>
        <w:rPr>
          <w:bCs/>
          <w:szCs w:val="26"/>
        </w:rPr>
        <w:t>vaxxers</w:t>
      </w:r>
      <w:proofErr w:type="spellEnd"/>
      <w:r>
        <w:rPr>
          <w:bCs/>
          <w:szCs w:val="26"/>
        </w:rPr>
        <w:t xml:space="preserve">’ minds? Show them the horrors of the disease. </w:t>
      </w:r>
      <w:r>
        <w:rPr>
          <w:bCs/>
          <w:szCs w:val="26"/>
        </w:rPr>
        <w:br/>
      </w:r>
      <w:r>
        <w:rPr>
          <w:bCs/>
          <w:i/>
          <w:szCs w:val="26"/>
        </w:rPr>
        <w:t>The Daily Beast</w:t>
      </w:r>
      <w:r w:rsidR="00E7630B">
        <w:rPr>
          <w:bCs/>
          <w:i/>
          <w:szCs w:val="26"/>
        </w:rPr>
        <w:t>.</w:t>
      </w:r>
    </w:p>
    <w:p w14:paraId="0EA53DB7" w14:textId="77777777" w:rsidR="00AB1D41" w:rsidRDefault="00AB1D41" w:rsidP="00C1456C">
      <w:pPr>
        <w:widowControl w:val="0"/>
        <w:ind w:left="720" w:hanging="720"/>
        <w:rPr>
          <w:b/>
          <w:bCs/>
          <w:szCs w:val="26"/>
        </w:rPr>
      </w:pPr>
    </w:p>
    <w:p w14:paraId="53E2A81A" w14:textId="539BC996" w:rsidR="002827BB" w:rsidRDefault="002827BB" w:rsidP="00C1456C">
      <w:pPr>
        <w:widowControl w:val="0"/>
        <w:ind w:left="720" w:hanging="720"/>
        <w:rPr>
          <w:bCs/>
          <w:i/>
          <w:szCs w:val="26"/>
        </w:rPr>
      </w:pPr>
      <w:r>
        <w:rPr>
          <w:b/>
          <w:bCs/>
          <w:szCs w:val="26"/>
        </w:rPr>
        <w:t xml:space="preserve">Chituc, V. </w:t>
      </w:r>
      <w:r>
        <w:rPr>
          <w:bCs/>
          <w:szCs w:val="26"/>
        </w:rPr>
        <w:t xml:space="preserve">(2015) Why we fall for fake science. </w:t>
      </w:r>
      <w:r>
        <w:rPr>
          <w:bCs/>
          <w:i/>
          <w:szCs w:val="26"/>
        </w:rPr>
        <w:t>The Daily Beast</w:t>
      </w:r>
      <w:r w:rsidR="00E7630B">
        <w:rPr>
          <w:bCs/>
          <w:i/>
          <w:szCs w:val="26"/>
        </w:rPr>
        <w:t>.</w:t>
      </w:r>
    </w:p>
    <w:p w14:paraId="65429FA3" w14:textId="77777777" w:rsidR="002827BB" w:rsidRPr="002827BB" w:rsidRDefault="002827BB" w:rsidP="00C1456C">
      <w:pPr>
        <w:widowControl w:val="0"/>
        <w:ind w:left="720" w:hanging="720"/>
        <w:rPr>
          <w:bCs/>
          <w:i/>
          <w:szCs w:val="26"/>
        </w:rPr>
      </w:pPr>
    </w:p>
    <w:p w14:paraId="479452B6" w14:textId="75B54163" w:rsidR="00AE5255" w:rsidRDefault="00AE5255" w:rsidP="006A433C">
      <w:pPr>
        <w:widowControl w:val="0"/>
        <w:jc w:val="center"/>
        <w:rPr>
          <w:rFonts w:ascii="Helvetica Neue UltraLight" w:hAnsi="Helvetica Neue UltraLight"/>
          <w:b/>
          <w:bCs/>
          <w:sz w:val="26"/>
          <w:szCs w:val="26"/>
        </w:rPr>
      </w:pPr>
      <w:r>
        <w:rPr>
          <w:rFonts w:ascii="Helvetica Neue UltraLight" w:hAnsi="Helvetica Neue UltraLight"/>
          <w:b/>
          <w:bCs/>
          <w:sz w:val="26"/>
          <w:szCs w:val="26"/>
        </w:rPr>
        <w:t>AWARDS AND FELLOWSHIPS</w:t>
      </w:r>
    </w:p>
    <w:p w14:paraId="09E149C4" w14:textId="2EA48AF4" w:rsidR="00D10918" w:rsidRPr="00D10918" w:rsidRDefault="00D10918" w:rsidP="00D10918">
      <w:pPr>
        <w:widowControl w:val="0"/>
        <w:tabs>
          <w:tab w:val="right" w:pos="10080"/>
        </w:tabs>
        <w:jc w:val="center"/>
      </w:pPr>
      <w:r>
        <w:t>National Science Foundation Graduate Research Fellowship (2017-Present)</w:t>
      </w:r>
    </w:p>
    <w:p w14:paraId="743D49C7" w14:textId="79738CC7" w:rsidR="00AB1D41" w:rsidRDefault="00CB4DB8" w:rsidP="00D10918">
      <w:pPr>
        <w:widowControl w:val="0"/>
        <w:tabs>
          <w:tab w:val="right" w:pos="10080"/>
        </w:tabs>
        <w:jc w:val="center"/>
      </w:pPr>
      <w:r>
        <w:t xml:space="preserve">Duke University </w:t>
      </w:r>
      <w:r w:rsidR="00AE5255">
        <w:t>Brain Imaging Analysis Center Post-</w:t>
      </w:r>
      <w:proofErr w:type="gramStart"/>
      <w:r w:rsidR="00AE5255">
        <w:t>baccalaureate</w:t>
      </w:r>
      <w:proofErr w:type="gramEnd"/>
      <w:r w:rsidR="00AE5255">
        <w:t xml:space="preserve"> Fellow</w:t>
      </w:r>
      <w:r w:rsidR="00367282" w:rsidRPr="000B20E1">
        <w:t xml:space="preserve"> </w:t>
      </w:r>
      <w:r w:rsidR="00AE5255">
        <w:t>(2012-2013)</w:t>
      </w:r>
    </w:p>
    <w:p w14:paraId="49E25BE2" w14:textId="3C1918FE" w:rsidR="00433064" w:rsidRPr="00433064" w:rsidRDefault="00AE5255" w:rsidP="00AB6757">
      <w:pPr>
        <w:widowControl w:val="0"/>
        <w:tabs>
          <w:tab w:val="right" w:pos="10080"/>
        </w:tabs>
        <w:jc w:val="center"/>
      </w:pPr>
      <w:r>
        <w:t>Timothy Dwight Richter Grant for Summer Research</w:t>
      </w:r>
      <w:r w:rsidRPr="000B20E1">
        <w:t xml:space="preserve"> </w:t>
      </w:r>
      <w:r>
        <w:t>(Summer 2011)</w:t>
      </w:r>
    </w:p>
    <w:p w14:paraId="09AE3ADB" w14:textId="25E0363B" w:rsidR="000139A3" w:rsidRDefault="000139A3" w:rsidP="00522E35">
      <w:pPr>
        <w:widowControl w:val="0"/>
        <w:tabs>
          <w:tab w:val="left" w:pos="1800"/>
          <w:tab w:val="left" w:pos="1980"/>
        </w:tabs>
      </w:pPr>
    </w:p>
    <w:p w14:paraId="40C0156E" w14:textId="4728D46C" w:rsidR="0024564A" w:rsidRDefault="0024564A" w:rsidP="0024564A">
      <w:pPr>
        <w:widowControl w:val="0"/>
        <w:jc w:val="center"/>
        <w:rPr>
          <w:rFonts w:ascii="Helvetica Neue UltraLight" w:hAnsi="Helvetica Neue UltraLight"/>
          <w:b/>
          <w:bCs/>
          <w:sz w:val="26"/>
          <w:szCs w:val="26"/>
        </w:rPr>
      </w:pPr>
      <w:r>
        <w:rPr>
          <w:rFonts w:ascii="Helvetica Neue UltraLight" w:hAnsi="Helvetica Neue UltraLight"/>
          <w:b/>
          <w:bCs/>
          <w:sz w:val="26"/>
          <w:szCs w:val="26"/>
        </w:rPr>
        <w:t>PROFESSIONAL EXPERIENCE</w:t>
      </w:r>
    </w:p>
    <w:p w14:paraId="5F5A155F" w14:textId="0A18BE5D" w:rsidR="0024564A" w:rsidRDefault="0024564A" w:rsidP="0024564A">
      <w:pPr>
        <w:widowControl w:val="0"/>
        <w:tabs>
          <w:tab w:val="right" w:pos="10080"/>
        </w:tabs>
        <w:jc w:val="center"/>
        <w:rPr>
          <w:i/>
        </w:rPr>
      </w:pPr>
      <w:proofErr w:type="spellStart"/>
      <w:r w:rsidRPr="007027F0">
        <w:t>AdHoc</w:t>
      </w:r>
      <w:proofErr w:type="spellEnd"/>
      <w:r w:rsidRPr="007027F0">
        <w:t xml:space="preserve"> Reviewer:</w:t>
      </w:r>
      <w:r w:rsidR="00D10918">
        <w:t xml:space="preserve"> </w:t>
      </w:r>
      <w:r w:rsidR="00D10918">
        <w:rPr>
          <w:i/>
        </w:rPr>
        <w:t xml:space="preserve">Cognition, </w:t>
      </w:r>
      <w:r w:rsidR="007027F0" w:rsidRPr="00D10918">
        <w:rPr>
          <w:i/>
        </w:rPr>
        <w:t>Consciousness</w:t>
      </w:r>
      <w:r w:rsidR="007027F0" w:rsidRPr="007027F0">
        <w:rPr>
          <w:i/>
        </w:rPr>
        <w:t xml:space="preserve"> and Cognition, </w:t>
      </w:r>
      <w:proofErr w:type="spellStart"/>
      <w:r w:rsidR="007027F0" w:rsidRPr="007027F0">
        <w:rPr>
          <w:i/>
        </w:rPr>
        <w:t>PLo</w:t>
      </w:r>
      <w:r w:rsidRPr="007027F0">
        <w:rPr>
          <w:i/>
        </w:rPr>
        <w:t>S</w:t>
      </w:r>
      <w:proofErr w:type="spellEnd"/>
      <w:r w:rsidRPr="007027F0">
        <w:rPr>
          <w:i/>
        </w:rPr>
        <w:t xml:space="preserve"> One</w:t>
      </w:r>
      <w:r w:rsidR="00E7630B">
        <w:rPr>
          <w:i/>
        </w:rPr>
        <w:t>.</w:t>
      </w:r>
      <w:r w:rsidR="007027F0">
        <w:br/>
      </w:r>
    </w:p>
    <w:p w14:paraId="686BBB96" w14:textId="341F1551" w:rsidR="007027F0" w:rsidRPr="007027F0" w:rsidRDefault="007027F0" w:rsidP="0024564A">
      <w:pPr>
        <w:widowControl w:val="0"/>
        <w:tabs>
          <w:tab w:val="right" w:pos="10080"/>
        </w:tabs>
        <w:jc w:val="center"/>
        <w:rPr>
          <w:i/>
        </w:rPr>
      </w:pPr>
      <w:r w:rsidRPr="007027F0">
        <w:t>Memberships:</w:t>
      </w:r>
      <w:r>
        <w:t xml:space="preserve"> </w:t>
      </w:r>
      <w:r w:rsidRPr="007027F0">
        <w:rPr>
          <w:i/>
        </w:rPr>
        <w:t>Society for Personality and Social Psychology</w:t>
      </w:r>
      <w:r w:rsidR="00AB1D41">
        <w:rPr>
          <w:i/>
        </w:rPr>
        <w:t xml:space="preserve"> (2015-present)</w:t>
      </w:r>
      <w:r w:rsidRPr="007027F0">
        <w:rPr>
          <w:i/>
        </w:rPr>
        <w:t xml:space="preserve">, </w:t>
      </w:r>
      <w:r w:rsidRPr="007027F0">
        <w:rPr>
          <w:i/>
        </w:rPr>
        <w:br/>
        <w:t>Societ</w:t>
      </w:r>
      <w:r w:rsidR="00AB1D41">
        <w:rPr>
          <w:i/>
        </w:rPr>
        <w:t>y for Philosophy and Psychology (2015-present).</w:t>
      </w:r>
    </w:p>
    <w:p w14:paraId="1F9235DB" w14:textId="77777777" w:rsidR="0024564A" w:rsidRPr="0024564A" w:rsidRDefault="0024564A" w:rsidP="0024564A">
      <w:pPr>
        <w:widowControl w:val="0"/>
        <w:jc w:val="center"/>
        <w:rPr>
          <w:rFonts w:ascii="Helvetica Neue UltraLight" w:hAnsi="Helvetica Neue UltraLight"/>
          <w:bCs/>
          <w:sz w:val="26"/>
          <w:szCs w:val="26"/>
        </w:rPr>
      </w:pPr>
    </w:p>
    <w:p w14:paraId="0D2E3551" w14:textId="77777777" w:rsidR="0024564A" w:rsidRPr="00522E35" w:rsidRDefault="0024564A" w:rsidP="00522E35">
      <w:pPr>
        <w:widowControl w:val="0"/>
        <w:tabs>
          <w:tab w:val="left" w:pos="1800"/>
          <w:tab w:val="left" w:pos="1980"/>
        </w:tabs>
      </w:pPr>
    </w:p>
    <w:sectPr w:rsidR="0024564A" w:rsidRPr="00522E35" w:rsidSect="004C0526">
      <w:headerReference w:type="default" r:id="rId7"/>
      <w:pgSz w:w="12240" w:h="15840"/>
      <w:pgMar w:top="648" w:right="1008" w:bottom="605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1DBB" w14:textId="77777777" w:rsidR="002D2C40" w:rsidRDefault="002D2C40">
      <w:r>
        <w:separator/>
      </w:r>
    </w:p>
  </w:endnote>
  <w:endnote w:type="continuationSeparator" w:id="0">
    <w:p w14:paraId="68F42DFE" w14:textId="77777777" w:rsidR="002D2C40" w:rsidRDefault="002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24F5" w14:textId="77777777" w:rsidR="002D2C40" w:rsidRDefault="002D2C40">
      <w:r>
        <w:separator/>
      </w:r>
    </w:p>
  </w:footnote>
  <w:footnote w:type="continuationSeparator" w:id="0">
    <w:p w14:paraId="22E8A93E" w14:textId="77777777" w:rsidR="002D2C40" w:rsidRDefault="002D2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562A" w14:textId="1799EA96" w:rsidR="00F63D03" w:rsidRPr="001268DC" w:rsidRDefault="00F63D03" w:rsidP="00443F9F">
    <w:pPr>
      <w:pStyle w:val="Header"/>
      <w:jc w:val="right"/>
      <w:rPr>
        <w:rFonts w:ascii="Helvetica Neue UltraLight" w:hAnsi="Helvetica Neue UltraLight"/>
        <w:b/>
        <w:bCs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5E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C5EA7"/>
    <w:multiLevelType w:val="hybridMultilevel"/>
    <w:tmpl w:val="E014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14D0"/>
    <w:multiLevelType w:val="multilevel"/>
    <w:tmpl w:val="224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27492"/>
    <w:multiLevelType w:val="multilevel"/>
    <w:tmpl w:val="B99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1E57"/>
    <w:multiLevelType w:val="multilevel"/>
    <w:tmpl w:val="5C8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948CE"/>
    <w:multiLevelType w:val="multilevel"/>
    <w:tmpl w:val="87D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73BF"/>
    <w:multiLevelType w:val="multilevel"/>
    <w:tmpl w:val="859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33D40"/>
    <w:multiLevelType w:val="hybridMultilevel"/>
    <w:tmpl w:val="134EEA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D23475C"/>
    <w:multiLevelType w:val="multilevel"/>
    <w:tmpl w:val="B70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B1E2D"/>
    <w:multiLevelType w:val="multilevel"/>
    <w:tmpl w:val="C2E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1"/>
    <w:rsid w:val="00002829"/>
    <w:rsid w:val="00003DDF"/>
    <w:rsid w:val="0000661E"/>
    <w:rsid w:val="000139A3"/>
    <w:rsid w:val="00030FED"/>
    <w:rsid w:val="00046DB9"/>
    <w:rsid w:val="000561C8"/>
    <w:rsid w:val="0006578B"/>
    <w:rsid w:val="00066825"/>
    <w:rsid w:val="000671F1"/>
    <w:rsid w:val="00075389"/>
    <w:rsid w:val="000762A2"/>
    <w:rsid w:val="00083E63"/>
    <w:rsid w:val="000A370B"/>
    <w:rsid w:val="000A60A7"/>
    <w:rsid w:val="000B20A3"/>
    <w:rsid w:val="000B20E1"/>
    <w:rsid w:val="000B34D8"/>
    <w:rsid w:val="000B4387"/>
    <w:rsid w:val="000B5B41"/>
    <w:rsid w:val="000C2F6F"/>
    <w:rsid w:val="000D5D45"/>
    <w:rsid w:val="000E4872"/>
    <w:rsid w:val="000F5D2A"/>
    <w:rsid w:val="00106A63"/>
    <w:rsid w:val="00110F8C"/>
    <w:rsid w:val="001268DC"/>
    <w:rsid w:val="001304D8"/>
    <w:rsid w:val="00134CB3"/>
    <w:rsid w:val="00134F19"/>
    <w:rsid w:val="00135125"/>
    <w:rsid w:val="0014241A"/>
    <w:rsid w:val="00143243"/>
    <w:rsid w:val="00151264"/>
    <w:rsid w:val="00170780"/>
    <w:rsid w:val="00171971"/>
    <w:rsid w:val="00172AB3"/>
    <w:rsid w:val="00173B24"/>
    <w:rsid w:val="0017461E"/>
    <w:rsid w:val="00176572"/>
    <w:rsid w:val="001939E0"/>
    <w:rsid w:val="00194107"/>
    <w:rsid w:val="00196BAD"/>
    <w:rsid w:val="001A2A26"/>
    <w:rsid w:val="001B2375"/>
    <w:rsid w:val="001C01F6"/>
    <w:rsid w:val="001C0FF9"/>
    <w:rsid w:val="001D1623"/>
    <w:rsid w:val="001D4609"/>
    <w:rsid w:val="001D4687"/>
    <w:rsid w:val="001D6C9D"/>
    <w:rsid w:val="001E01AC"/>
    <w:rsid w:val="001E0462"/>
    <w:rsid w:val="001E3524"/>
    <w:rsid w:val="001E3E17"/>
    <w:rsid w:val="001F7DCD"/>
    <w:rsid w:val="00201697"/>
    <w:rsid w:val="00203AFE"/>
    <w:rsid w:val="00214125"/>
    <w:rsid w:val="002200B5"/>
    <w:rsid w:val="00220750"/>
    <w:rsid w:val="002301D3"/>
    <w:rsid w:val="0024564A"/>
    <w:rsid w:val="00250371"/>
    <w:rsid w:val="00251142"/>
    <w:rsid w:val="00261843"/>
    <w:rsid w:val="00265A93"/>
    <w:rsid w:val="00266ADA"/>
    <w:rsid w:val="00271956"/>
    <w:rsid w:val="00277239"/>
    <w:rsid w:val="002827BB"/>
    <w:rsid w:val="002876E8"/>
    <w:rsid w:val="0029579E"/>
    <w:rsid w:val="00297BE5"/>
    <w:rsid w:val="002A4B70"/>
    <w:rsid w:val="002B16BC"/>
    <w:rsid w:val="002B639E"/>
    <w:rsid w:val="002C3529"/>
    <w:rsid w:val="002D0C1F"/>
    <w:rsid w:val="002D2C40"/>
    <w:rsid w:val="002D3BC6"/>
    <w:rsid w:val="002D40D4"/>
    <w:rsid w:val="002D6E74"/>
    <w:rsid w:val="002D7D5E"/>
    <w:rsid w:val="002E0A81"/>
    <w:rsid w:val="002E2054"/>
    <w:rsid w:val="002E565D"/>
    <w:rsid w:val="002F44DD"/>
    <w:rsid w:val="00301BF5"/>
    <w:rsid w:val="00304988"/>
    <w:rsid w:val="00313849"/>
    <w:rsid w:val="00313C16"/>
    <w:rsid w:val="00316055"/>
    <w:rsid w:val="003164AC"/>
    <w:rsid w:val="00320A43"/>
    <w:rsid w:val="003223AD"/>
    <w:rsid w:val="00337AB9"/>
    <w:rsid w:val="003402F2"/>
    <w:rsid w:val="00345761"/>
    <w:rsid w:val="003470A9"/>
    <w:rsid w:val="003568A8"/>
    <w:rsid w:val="003604C4"/>
    <w:rsid w:val="00366A48"/>
    <w:rsid w:val="00367282"/>
    <w:rsid w:val="00383B22"/>
    <w:rsid w:val="003860EC"/>
    <w:rsid w:val="003B6260"/>
    <w:rsid w:val="003B692A"/>
    <w:rsid w:val="003C6973"/>
    <w:rsid w:val="003D4B19"/>
    <w:rsid w:val="003D6975"/>
    <w:rsid w:val="003D7C8C"/>
    <w:rsid w:val="003E0AB0"/>
    <w:rsid w:val="003E5876"/>
    <w:rsid w:val="003E6C75"/>
    <w:rsid w:val="003F0423"/>
    <w:rsid w:val="003F379E"/>
    <w:rsid w:val="003F620F"/>
    <w:rsid w:val="00401C83"/>
    <w:rsid w:val="00410022"/>
    <w:rsid w:val="0041684B"/>
    <w:rsid w:val="004179A1"/>
    <w:rsid w:val="0042126F"/>
    <w:rsid w:val="00422102"/>
    <w:rsid w:val="0042255C"/>
    <w:rsid w:val="004251C7"/>
    <w:rsid w:val="0042637F"/>
    <w:rsid w:val="00432365"/>
    <w:rsid w:val="00433064"/>
    <w:rsid w:val="00440F97"/>
    <w:rsid w:val="00441907"/>
    <w:rsid w:val="0044320C"/>
    <w:rsid w:val="00443F9F"/>
    <w:rsid w:val="00450121"/>
    <w:rsid w:val="00457BCA"/>
    <w:rsid w:val="004618AE"/>
    <w:rsid w:val="00464D51"/>
    <w:rsid w:val="00475887"/>
    <w:rsid w:val="00477C6A"/>
    <w:rsid w:val="00493146"/>
    <w:rsid w:val="0049426F"/>
    <w:rsid w:val="004962E2"/>
    <w:rsid w:val="004967B3"/>
    <w:rsid w:val="004B3CC9"/>
    <w:rsid w:val="004B563C"/>
    <w:rsid w:val="004C0526"/>
    <w:rsid w:val="004D5318"/>
    <w:rsid w:val="004D7EF2"/>
    <w:rsid w:val="004E380D"/>
    <w:rsid w:val="004E51CF"/>
    <w:rsid w:val="004E6B59"/>
    <w:rsid w:val="004E7888"/>
    <w:rsid w:val="004F79A9"/>
    <w:rsid w:val="004F7DC3"/>
    <w:rsid w:val="005115D7"/>
    <w:rsid w:val="0051374C"/>
    <w:rsid w:val="005138AA"/>
    <w:rsid w:val="005139CC"/>
    <w:rsid w:val="00514E08"/>
    <w:rsid w:val="0051510C"/>
    <w:rsid w:val="00522E35"/>
    <w:rsid w:val="0052691A"/>
    <w:rsid w:val="00526D10"/>
    <w:rsid w:val="00537D72"/>
    <w:rsid w:val="005448C5"/>
    <w:rsid w:val="0055435B"/>
    <w:rsid w:val="00562620"/>
    <w:rsid w:val="00563EEB"/>
    <w:rsid w:val="0056475B"/>
    <w:rsid w:val="00566D03"/>
    <w:rsid w:val="005736C7"/>
    <w:rsid w:val="00575E3E"/>
    <w:rsid w:val="00576C58"/>
    <w:rsid w:val="00577944"/>
    <w:rsid w:val="005867A6"/>
    <w:rsid w:val="0059150D"/>
    <w:rsid w:val="005923D3"/>
    <w:rsid w:val="00596A42"/>
    <w:rsid w:val="005A12D5"/>
    <w:rsid w:val="005A4DF1"/>
    <w:rsid w:val="005B1D04"/>
    <w:rsid w:val="005B6083"/>
    <w:rsid w:val="005D1DD1"/>
    <w:rsid w:val="005D6B81"/>
    <w:rsid w:val="005D74C6"/>
    <w:rsid w:val="005E111D"/>
    <w:rsid w:val="005E3563"/>
    <w:rsid w:val="005F1545"/>
    <w:rsid w:val="005F570C"/>
    <w:rsid w:val="00605441"/>
    <w:rsid w:val="00616A7F"/>
    <w:rsid w:val="00624AD6"/>
    <w:rsid w:val="00627FEF"/>
    <w:rsid w:val="0063485A"/>
    <w:rsid w:val="00635C77"/>
    <w:rsid w:val="00646D1C"/>
    <w:rsid w:val="0065110E"/>
    <w:rsid w:val="0066229D"/>
    <w:rsid w:val="006735CB"/>
    <w:rsid w:val="00680892"/>
    <w:rsid w:val="00680A47"/>
    <w:rsid w:val="006815A8"/>
    <w:rsid w:val="00685184"/>
    <w:rsid w:val="00696773"/>
    <w:rsid w:val="006A1AFA"/>
    <w:rsid w:val="006A433C"/>
    <w:rsid w:val="006A5AAF"/>
    <w:rsid w:val="006B0BEA"/>
    <w:rsid w:val="006B262F"/>
    <w:rsid w:val="006B41FB"/>
    <w:rsid w:val="006B44A7"/>
    <w:rsid w:val="006B7C85"/>
    <w:rsid w:val="006C0641"/>
    <w:rsid w:val="006C20F2"/>
    <w:rsid w:val="006C4B1F"/>
    <w:rsid w:val="006C6F25"/>
    <w:rsid w:val="006D3BE4"/>
    <w:rsid w:val="006D74F2"/>
    <w:rsid w:val="006E4571"/>
    <w:rsid w:val="006E5D6C"/>
    <w:rsid w:val="006F5480"/>
    <w:rsid w:val="007027F0"/>
    <w:rsid w:val="00712DCC"/>
    <w:rsid w:val="00722CF5"/>
    <w:rsid w:val="00751461"/>
    <w:rsid w:val="00760DEF"/>
    <w:rsid w:val="0076798F"/>
    <w:rsid w:val="007827A7"/>
    <w:rsid w:val="007862FF"/>
    <w:rsid w:val="007876D6"/>
    <w:rsid w:val="007A475D"/>
    <w:rsid w:val="007A596A"/>
    <w:rsid w:val="007B2EC5"/>
    <w:rsid w:val="007B79F5"/>
    <w:rsid w:val="007B7E44"/>
    <w:rsid w:val="007C377B"/>
    <w:rsid w:val="007C40BF"/>
    <w:rsid w:val="007E3FA3"/>
    <w:rsid w:val="007E5D3F"/>
    <w:rsid w:val="007F45CA"/>
    <w:rsid w:val="00804684"/>
    <w:rsid w:val="00810728"/>
    <w:rsid w:val="00810B3F"/>
    <w:rsid w:val="00813332"/>
    <w:rsid w:val="0082452B"/>
    <w:rsid w:val="00827153"/>
    <w:rsid w:val="00830594"/>
    <w:rsid w:val="00833111"/>
    <w:rsid w:val="00833BF6"/>
    <w:rsid w:val="00842A55"/>
    <w:rsid w:val="00871948"/>
    <w:rsid w:val="00886A01"/>
    <w:rsid w:val="00890F35"/>
    <w:rsid w:val="0089169E"/>
    <w:rsid w:val="00892A82"/>
    <w:rsid w:val="00892E6D"/>
    <w:rsid w:val="00893224"/>
    <w:rsid w:val="008A1149"/>
    <w:rsid w:val="008A256C"/>
    <w:rsid w:val="008C4317"/>
    <w:rsid w:val="008D4D7B"/>
    <w:rsid w:val="008D64BB"/>
    <w:rsid w:val="008D734A"/>
    <w:rsid w:val="008E0526"/>
    <w:rsid w:val="008E2C52"/>
    <w:rsid w:val="008F79A4"/>
    <w:rsid w:val="00900ABC"/>
    <w:rsid w:val="00904C52"/>
    <w:rsid w:val="00910D52"/>
    <w:rsid w:val="009149C3"/>
    <w:rsid w:val="00926AB7"/>
    <w:rsid w:val="009276FA"/>
    <w:rsid w:val="009472B1"/>
    <w:rsid w:val="00950EB2"/>
    <w:rsid w:val="00960933"/>
    <w:rsid w:val="0097426A"/>
    <w:rsid w:val="00975BE7"/>
    <w:rsid w:val="00976A48"/>
    <w:rsid w:val="00984BF6"/>
    <w:rsid w:val="00995BC0"/>
    <w:rsid w:val="00996614"/>
    <w:rsid w:val="009A609D"/>
    <w:rsid w:val="009B7748"/>
    <w:rsid w:val="009E2D0A"/>
    <w:rsid w:val="009E55D3"/>
    <w:rsid w:val="009E6A27"/>
    <w:rsid w:val="009E7EC2"/>
    <w:rsid w:val="009F51F8"/>
    <w:rsid w:val="00A0433F"/>
    <w:rsid w:val="00A10F1B"/>
    <w:rsid w:val="00A149A5"/>
    <w:rsid w:val="00A20D55"/>
    <w:rsid w:val="00A3015B"/>
    <w:rsid w:val="00A31DAB"/>
    <w:rsid w:val="00A328B4"/>
    <w:rsid w:val="00A42639"/>
    <w:rsid w:val="00A44E10"/>
    <w:rsid w:val="00A45BF7"/>
    <w:rsid w:val="00A50AAE"/>
    <w:rsid w:val="00A52960"/>
    <w:rsid w:val="00A53889"/>
    <w:rsid w:val="00A5695E"/>
    <w:rsid w:val="00A6181D"/>
    <w:rsid w:val="00A63279"/>
    <w:rsid w:val="00A635CB"/>
    <w:rsid w:val="00A74591"/>
    <w:rsid w:val="00A844BE"/>
    <w:rsid w:val="00A975BE"/>
    <w:rsid w:val="00AA19BA"/>
    <w:rsid w:val="00AA25FF"/>
    <w:rsid w:val="00AA2A2B"/>
    <w:rsid w:val="00AA2F6B"/>
    <w:rsid w:val="00AA6158"/>
    <w:rsid w:val="00AB1D41"/>
    <w:rsid w:val="00AB6757"/>
    <w:rsid w:val="00AC39EC"/>
    <w:rsid w:val="00AC4613"/>
    <w:rsid w:val="00AC7026"/>
    <w:rsid w:val="00AD33EF"/>
    <w:rsid w:val="00AE0A6B"/>
    <w:rsid w:val="00AE1676"/>
    <w:rsid w:val="00AE4916"/>
    <w:rsid w:val="00AE5255"/>
    <w:rsid w:val="00AE628C"/>
    <w:rsid w:val="00AF49FA"/>
    <w:rsid w:val="00B13877"/>
    <w:rsid w:val="00B16A13"/>
    <w:rsid w:val="00B2060E"/>
    <w:rsid w:val="00B2301C"/>
    <w:rsid w:val="00B24488"/>
    <w:rsid w:val="00B260F0"/>
    <w:rsid w:val="00B47421"/>
    <w:rsid w:val="00B54B9B"/>
    <w:rsid w:val="00B6223D"/>
    <w:rsid w:val="00B62B07"/>
    <w:rsid w:val="00B64C4A"/>
    <w:rsid w:val="00B731FE"/>
    <w:rsid w:val="00B74254"/>
    <w:rsid w:val="00B77309"/>
    <w:rsid w:val="00B829D0"/>
    <w:rsid w:val="00B82D9C"/>
    <w:rsid w:val="00B90BDC"/>
    <w:rsid w:val="00B9616D"/>
    <w:rsid w:val="00B96FB3"/>
    <w:rsid w:val="00BA529C"/>
    <w:rsid w:val="00BB0170"/>
    <w:rsid w:val="00BB775F"/>
    <w:rsid w:val="00BC7124"/>
    <w:rsid w:val="00BD2612"/>
    <w:rsid w:val="00BD779F"/>
    <w:rsid w:val="00BE5ABF"/>
    <w:rsid w:val="00BE6FF1"/>
    <w:rsid w:val="00BF0C34"/>
    <w:rsid w:val="00BF79CD"/>
    <w:rsid w:val="00C1456C"/>
    <w:rsid w:val="00C14CCD"/>
    <w:rsid w:val="00C1674B"/>
    <w:rsid w:val="00C333C3"/>
    <w:rsid w:val="00C36CB6"/>
    <w:rsid w:val="00C40040"/>
    <w:rsid w:val="00C46E0A"/>
    <w:rsid w:val="00C60A25"/>
    <w:rsid w:val="00C63A2B"/>
    <w:rsid w:val="00C66433"/>
    <w:rsid w:val="00C67434"/>
    <w:rsid w:val="00C701F4"/>
    <w:rsid w:val="00C73144"/>
    <w:rsid w:val="00C76F9F"/>
    <w:rsid w:val="00C777A6"/>
    <w:rsid w:val="00C84CE7"/>
    <w:rsid w:val="00C922FA"/>
    <w:rsid w:val="00C92BB6"/>
    <w:rsid w:val="00C93FAC"/>
    <w:rsid w:val="00CA7DC4"/>
    <w:rsid w:val="00CB3EEC"/>
    <w:rsid w:val="00CB4DB8"/>
    <w:rsid w:val="00CB5905"/>
    <w:rsid w:val="00CB733B"/>
    <w:rsid w:val="00CC0F41"/>
    <w:rsid w:val="00CC4549"/>
    <w:rsid w:val="00CD0EDE"/>
    <w:rsid w:val="00CE2C62"/>
    <w:rsid w:val="00CE3182"/>
    <w:rsid w:val="00CE5630"/>
    <w:rsid w:val="00CE65B3"/>
    <w:rsid w:val="00CF0BB8"/>
    <w:rsid w:val="00CF7FAD"/>
    <w:rsid w:val="00D016B0"/>
    <w:rsid w:val="00D10918"/>
    <w:rsid w:val="00D16417"/>
    <w:rsid w:val="00D235D8"/>
    <w:rsid w:val="00D24B35"/>
    <w:rsid w:val="00D26A90"/>
    <w:rsid w:val="00D30CC1"/>
    <w:rsid w:val="00D354E5"/>
    <w:rsid w:val="00D45E29"/>
    <w:rsid w:val="00D54632"/>
    <w:rsid w:val="00D57524"/>
    <w:rsid w:val="00D64847"/>
    <w:rsid w:val="00D70714"/>
    <w:rsid w:val="00D816B4"/>
    <w:rsid w:val="00D85F58"/>
    <w:rsid w:val="00D875D8"/>
    <w:rsid w:val="00DA38CE"/>
    <w:rsid w:val="00DA4304"/>
    <w:rsid w:val="00DB2867"/>
    <w:rsid w:val="00DB78D4"/>
    <w:rsid w:val="00DD2133"/>
    <w:rsid w:val="00DD7C5E"/>
    <w:rsid w:val="00DE4805"/>
    <w:rsid w:val="00DE5FCC"/>
    <w:rsid w:val="00DE6E8D"/>
    <w:rsid w:val="00DE780C"/>
    <w:rsid w:val="00DE7C64"/>
    <w:rsid w:val="00DF1B9C"/>
    <w:rsid w:val="00DF6F36"/>
    <w:rsid w:val="00E07807"/>
    <w:rsid w:val="00E13F0F"/>
    <w:rsid w:val="00E1654D"/>
    <w:rsid w:val="00E16719"/>
    <w:rsid w:val="00E21F44"/>
    <w:rsid w:val="00E26433"/>
    <w:rsid w:val="00E34647"/>
    <w:rsid w:val="00E37F40"/>
    <w:rsid w:val="00E44017"/>
    <w:rsid w:val="00E50002"/>
    <w:rsid w:val="00E5098F"/>
    <w:rsid w:val="00E63585"/>
    <w:rsid w:val="00E73AA6"/>
    <w:rsid w:val="00E7630B"/>
    <w:rsid w:val="00E81C8C"/>
    <w:rsid w:val="00E82802"/>
    <w:rsid w:val="00E85ED6"/>
    <w:rsid w:val="00E91787"/>
    <w:rsid w:val="00E961C9"/>
    <w:rsid w:val="00EA3D8A"/>
    <w:rsid w:val="00EA660C"/>
    <w:rsid w:val="00EB7F65"/>
    <w:rsid w:val="00EC0267"/>
    <w:rsid w:val="00EC0E2E"/>
    <w:rsid w:val="00ED08E8"/>
    <w:rsid w:val="00EE223F"/>
    <w:rsid w:val="00EE4EEA"/>
    <w:rsid w:val="00F07F45"/>
    <w:rsid w:val="00F12C47"/>
    <w:rsid w:val="00F15417"/>
    <w:rsid w:val="00F15A12"/>
    <w:rsid w:val="00F164D7"/>
    <w:rsid w:val="00F258E2"/>
    <w:rsid w:val="00F31EA4"/>
    <w:rsid w:val="00F44803"/>
    <w:rsid w:val="00F60529"/>
    <w:rsid w:val="00F62EDB"/>
    <w:rsid w:val="00F63640"/>
    <w:rsid w:val="00F63D03"/>
    <w:rsid w:val="00F704AC"/>
    <w:rsid w:val="00F725EF"/>
    <w:rsid w:val="00F75868"/>
    <w:rsid w:val="00F76520"/>
    <w:rsid w:val="00F86C51"/>
    <w:rsid w:val="00F90E86"/>
    <w:rsid w:val="00F9188B"/>
    <w:rsid w:val="00FA3C7E"/>
    <w:rsid w:val="00FA7F2A"/>
    <w:rsid w:val="00FB04B2"/>
    <w:rsid w:val="00FB242F"/>
    <w:rsid w:val="00FB27E9"/>
    <w:rsid w:val="00FB50F7"/>
    <w:rsid w:val="00FC6A84"/>
    <w:rsid w:val="00FC7857"/>
    <w:rsid w:val="00FD39E1"/>
    <w:rsid w:val="00FD448E"/>
    <w:rsid w:val="00FE5F9C"/>
    <w:rsid w:val="00FE68EC"/>
    <w:rsid w:val="00FE6A96"/>
    <w:rsid w:val="00FF3F72"/>
    <w:rsid w:val="00FF612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33C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A4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6A48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0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A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6A48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76A48"/>
    <w:pPr>
      <w:widowControl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4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ext21">
    <w:name w:val="text21"/>
    <w:basedOn w:val="DefaultParagraphFont"/>
    <w:uiPriority w:val="99"/>
    <w:rsid w:val="00250371"/>
    <w:rPr>
      <w:rFonts w:ascii="Verdana" w:hAnsi="Verdana" w:cs="Verdana"/>
      <w:color w:val="000000"/>
      <w:sz w:val="20"/>
      <w:szCs w:val="20"/>
      <w:u w:val="none"/>
      <w:effect w:val="none"/>
    </w:rPr>
  </w:style>
  <w:style w:type="character" w:customStyle="1" w:styleId="text11">
    <w:name w:val="text11"/>
    <w:basedOn w:val="DefaultParagraphFont"/>
    <w:uiPriority w:val="99"/>
    <w:rsid w:val="00250371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Default">
    <w:name w:val="Default"/>
    <w:uiPriority w:val="99"/>
    <w:rsid w:val="00250371"/>
    <w:pPr>
      <w:autoSpaceDE w:val="0"/>
      <w:autoSpaceDN w:val="0"/>
      <w:adjustRightInd w:val="0"/>
    </w:pPr>
    <w:rPr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25037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6A4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6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A4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A4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434"/>
    <w:rPr>
      <w:rFonts w:cs="Times New Roman"/>
      <w:color w:val="0000FF"/>
      <w:u w:val="single"/>
    </w:rPr>
  </w:style>
  <w:style w:type="character" w:customStyle="1" w:styleId="textbl1">
    <w:name w:val="textbl1"/>
    <w:basedOn w:val="DefaultParagraphFont"/>
    <w:rsid w:val="00F12C47"/>
  </w:style>
  <w:style w:type="paragraph" w:styleId="NormalWeb">
    <w:name w:val="Normal (Web)"/>
    <w:basedOn w:val="Normal"/>
    <w:uiPriority w:val="99"/>
    <w:semiHidden/>
    <w:unhideWhenUsed/>
    <w:rsid w:val="00A53889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B78D4"/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AE0A6B"/>
  </w:style>
  <w:style w:type="character" w:styleId="CommentReference">
    <w:name w:val="annotation reference"/>
    <w:basedOn w:val="DefaultParagraphFont"/>
    <w:uiPriority w:val="99"/>
    <w:semiHidden/>
    <w:unhideWhenUsed/>
    <w:rsid w:val="00A635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CB"/>
    <w:rPr>
      <w:b/>
      <w:bCs/>
      <w:sz w:val="24"/>
      <w:szCs w:val="24"/>
    </w:rPr>
  </w:style>
  <w:style w:type="paragraph" w:customStyle="1" w:styleId="Normal1">
    <w:name w:val="Normal1"/>
    <w:rsid w:val="002C3529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NICHOLAS KRUPENYE</vt:lpstr>
    </vt:vector>
  </TitlesOfParts>
  <Company>Microsoft</Company>
  <LinksUpToDate>false</LinksUpToDate>
  <CharactersWithSpaces>6298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mailto:christopher.krupenye@conncoll.edu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NICHOLAS KRUPENYE</dc:title>
  <dc:subject/>
  <dc:creator>Connecticut College</dc:creator>
  <cp:keywords/>
  <dc:description/>
  <cp:lastModifiedBy>Vlad Chituc</cp:lastModifiedBy>
  <cp:revision>2</cp:revision>
  <cp:lastPrinted>2016-12-01T21:42:00Z</cp:lastPrinted>
  <dcterms:created xsi:type="dcterms:W3CDTF">2017-09-28T16:02:00Z</dcterms:created>
  <dcterms:modified xsi:type="dcterms:W3CDTF">2017-09-28T16:02:00Z</dcterms:modified>
</cp:coreProperties>
</file>